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附件1：</w:t>
      </w:r>
    </w:p>
    <w:p>
      <w:pPr>
        <w:widowControl/>
        <w:adjustRightInd w:val="0"/>
        <w:snapToGrid w:val="0"/>
        <w:spacing w:line="620" w:lineRule="exact"/>
        <w:jc w:val="center"/>
        <w:rPr>
          <w:rFonts w:ascii="宋体" w:hAnsi="宋体" w:eastAsia="宋体" w:cs="宋体"/>
          <w:b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申请省级企业技术中</w:t>
      </w:r>
      <w:bookmarkStart w:id="3" w:name="_GoBack"/>
      <w:bookmarkEnd w:id="3"/>
      <w:r>
        <w:rPr>
          <w:rFonts w:hint="eastAsia" w:ascii="宋体" w:hAnsi="宋体" w:eastAsia="宋体"/>
          <w:b/>
          <w:sz w:val="36"/>
          <w:szCs w:val="36"/>
        </w:rPr>
        <w:t>心的企业应具备的基本条件</w:t>
      </w:r>
    </w:p>
    <w:p>
      <w:pPr>
        <w:widowControl/>
        <w:adjustRightInd w:val="0"/>
        <w:snapToGrid w:val="0"/>
        <w:spacing w:line="620" w:lineRule="exact"/>
        <w:ind w:firstLine="640" w:firstLineChars="200"/>
        <w:rPr>
          <w:rFonts w:ascii="仿宋_GB2312" w:hAnsi="ˎ̥" w:eastAsia="仿宋_GB2312" w:cs="宋体"/>
          <w:color w:val="000000"/>
          <w:kern w:val="0"/>
          <w:sz w:val="32"/>
          <w:szCs w:val="32"/>
        </w:rPr>
      </w:pP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一、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企业在辽宁省行政区域内登记注册，具有独立法人资格，有较强的经济实力和较好的经济效益。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二、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企业在省内同行业中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具有显著的发展优势和竞争优势，具有行业领先的科技创新能力和水平。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三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企业具有较好的科技创新机制，组织体系健全，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管理规范，发展规划和发展目标明确，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具有较为完备的科技成果转化机制、产学研用协同机制，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知识产权管理水平较高，创新成果显著。</w:t>
      </w:r>
    </w:p>
    <w:p>
      <w:pPr>
        <w:adjustRightInd w:val="0"/>
        <w:snapToGrid w:val="0"/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四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企业具有开展重大创新活动的组织机构和人员队伍，有较高的研究开发投入，拥有技术水平高、实践经验丰富的技术带头人，具有比较完善的研究、开发、试验条件，必须同时满足以下基本条件：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1.企业在行业中具有发展优势和竞争优势，具有行业领先的技术创新能力和水平，企业年营业收入不低于</w:t>
      </w:r>
      <w:r>
        <w:rPr>
          <w:rFonts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亿元。</w:t>
      </w:r>
      <w:r>
        <w:rPr>
          <w:rFonts w:hint="eastAsia" w:ascii="仿宋_GB2312" w:hAnsi="Times New Roman" w:eastAsia="仿宋_GB2312"/>
          <w:sz w:val="32"/>
          <w:szCs w:val="32"/>
        </w:rPr>
        <w:t>战略性</w:t>
      </w:r>
      <w:r>
        <w:rPr>
          <w:rFonts w:hint="eastAsia" w:ascii="仿宋_GB2312" w:hAnsi="仿宋_GB2312" w:eastAsia="仿宋_GB2312" w:cs="仿宋_GB2312"/>
          <w:sz w:val="32"/>
          <w:szCs w:val="32"/>
        </w:rPr>
        <w:t>新兴产业领域企业年营业收入原则上不低于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万元；未来产业领域企业年营业收入原则上不低于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2000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万元或市场估值不低于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2.企业具有较高的研究开发投入，年度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研究与试验发展经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费支出额占营业收入比重不低于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4.0%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其中年营业收入超1亿元的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bookmarkStart w:id="0" w:name="OLE_LINK3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sz w:val="32"/>
          <w:szCs w:val="32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</w:t>
      </w:r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未来产业领域企业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6.0%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；营业收入超百亿元的企业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1.5%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3.企业配备相对稳定的固定研究与试验发展人员，固定研究与试验发展人员数不少于</w:t>
      </w:r>
      <w:r>
        <w:rPr>
          <w:rFonts w:ascii="Times New Roman" w:hAnsi="Times New Roman" w:eastAsia="仿宋_GB2312" w:cs="Times New Roman"/>
          <w:sz w:val="32"/>
          <w:szCs w:val="32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人。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</w:t>
      </w:r>
      <w:bookmarkStart w:id="1" w:name="OLE_LINK4"/>
      <w:r>
        <w:rPr>
          <w:rFonts w:hint="eastAsia" w:ascii="仿宋_GB2312" w:hAnsi="仿宋_GB2312" w:eastAsia="仿宋_GB2312" w:cs="仿宋_GB2312"/>
          <w:sz w:val="32"/>
          <w:szCs w:val="32"/>
        </w:rPr>
        <w:t>企业具有比较完善的研究、开发、试验条件，技术开发仪器</w:t>
      </w:r>
      <w:bookmarkStart w:id="2" w:name="_Hlk223527999"/>
      <w:r>
        <w:rPr>
          <w:rFonts w:hint="eastAsia" w:ascii="仿宋_GB2312" w:hAnsi="仿宋_GB2312" w:eastAsia="仿宋_GB2312" w:cs="仿宋_GB2312"/>
          <w:sz w:val="32"/>
          <w:szCs w:val="32"/>
        </w:rPr>
        <w:t>设备原值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</w:rPr>
        <w:t>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750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万元，其中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未来产业及我省战略发展急需领域企业可不受此条件限制。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五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具有较好的技术积累，重视前沿技术开发。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六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企业在申请受理截止日期前两年内，不得存在下列情况：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1.因违反税收征管法及有关法律、行政法规，被确定为重大税收违法失信主体；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2.司法、行政机关认定的严重违法失信行为；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3.由于企业技术或管理原因发生重大质量、生产安全、环境安全事故。</w:t>
      </w:r>
    </w:p>
    <w:sectPr>
      <w:pgSz w:w="11906" w:h="16838"/>
      <w:pgMar w:top="1418" w:right="1474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Noto Sans CJK HK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A5"/>
    <w:rsid w:val="000B2236"/>
    <w:rsid w:val="000D1009"/>
    <w:rsid w:val="00100484"/>
    <w:rsid w:val="00121E30"/>
    <w:rsid w:val="00151D6D"/>
    <w:rsid w:val="00194647"/>
    <w:rsid w:val="002040BB"/>
    <w:rsid w:val="00306324"/>
    <w:rsid w:val="0035388D"/>
    <w:rsid w:val="0039401B"/>
    <w:rsid w:val="003A1A1D"/>
    <w:rsid w:val="00456240"/>
    <w:rsid w:val="00552A7A"/>
    <w:rsid w:val="00555076"/>
    <w:rsid w:val="005615A5"/>
    <w:rsid w:val="00581056"/>
    <w:rsid w:val="006925EE"/>
    <w:rsid w:val="006B7192"/>
    <w:rsid w:val="006D2372"/>
    <w:rsid w:val="006D4476"/>
    <w:rsid w:val="00765ACE"/>
    <w:rsid w:val="008169F9"/>
    <w:rsid w:val="008462E5"/>
    <w:rsid w:val="00864E6E"/>
    <w:rsid w:val="008721C5"/>
    <w:rsid w:val="00890F67"/>
    <w:rsid w:val="008C3D2D"/>
    <w:rsid w:val="008E7D7C"/>
    <w:rsid w:val="009008B1"/>
    <w:rsid w:val="00901264"/>
    <w:rsid w:val="00933993"/>
    <w:rsid w:val="00977D82"/>
    <w:rsid w:val="009E66C7"/>
    <w:rsid w:val="00A2091D"/>
    <w:rsid w:val="00A54700"/>
    <w:rsid w:val="00A961BB"/>
    <w:rsid w:val="00AC1701"/>
    <w:rsid w:val="00B0568A"/>
    <w:rsid w:val="00BC12CE"/>
    <w:rsid w:val="00C4128C"/>
    <w:rsid w:val="00CD30DD"/>
    <w:rsid w:val="00CE7957"/>
    <w:rsid w:val="00DA6DFF"/>
    <w:rsid w:val="00E51737"/>
    <w:rsid w:val="00E97B78"/>
    <w:rsid w:val="00EF2019"/>
    <w:rsid w:val="00F06D01"/>
    <w:rsid w:val="265C69B1"/>
    <w:rsid w:val="3FF22162"/>
    <w:rsid w:val="52E77612"/>
    <w:rsid w:val="E7DED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  <w:bCs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633</Words>
  <Characters>647</Characters>
  <Lines>3</Lines>
  <Paragraphs>1</Paragraphs>
  <TotalTime>0</TotalTime>
  <ScaleCrop>false</ScaleCrop>
  <LinksUpToDate>false</LinksUpToDate>
  <CharactersWithSpaces>647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2019-05-22T17:31:00Z</dcterms:created>
  <dc:creator>韩光</dc:creator>
  <cp:lastModifiedBy>greatwall</cp:lastModifiedBy>
  <cp:lastPrinted>2021-04-29T19:14:00Z</cp:lastPrinted>
  <dcterms:modified xsi:type="dcterms:W3CDTF">2026-09-10T10:31:06Z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BF4F95DB337D4B66B75AF79E810E6667_13</vt:lpwstr>
  </property>
  <property fmtid="{D5CDD505-2E9C-101B-9397-08002B2CF9AE}" pid="4" name="KSOTemplateDocerSaveRecord">
    <vt:lpwstr>eyJoZGlkIjoiN2YzNjBkOTgyNWQ1YTMxYzM3MzMwNWFiODNmOWIzYWMiLCJ1c2VySWQiOiIyODYyNjg0NTAifQ==</vt:lpwstr>
  </property>
</Properties>
</file>