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Times New Roman" w:hAnsi="Times New Roman" w:eastAsia="黑体" w:cs="Times New Roman"/>
          <w:color w:val="auto"/>
          <w:sz w:val="18"/>
          <w:szCs w:val="18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</w:rPr>
        <w:t>附件2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Times New Roman" w:hAnsi="Times New Roman" w:cs="Times New Roman"/>
          <w:color w:val="auto"/>
          <w:sz w:val="44"/>
          <w:szCs w:val="44"/>
        </w:rPr>
      </w:pPr>
    </w:p>
    <w:p>
      <w:pPr>
        <w:ind w:firstLine="221" w:firstLineChars="50"/>
        <w:rPr>
          <w:rFonts w:ascii="Times New Roman" w:hAnsi="Times New Roman" w:cs="Times New Roman" w:eastAsiaTheme="majorEastAsia"/>
          <w:b/>
          <w:color w:val="auto"/>
          <w:sz w:val="44"/>
          <w:szCs w:val="44"/>
        </w:rPr>
      </w:pPr>
    </w:p>
    <w:p>
      <w:pPr>
        <w:ind w:firstLine="221" w:firstLineChars="50"/>
        <w:rPr>
          <w:rFonts w:ascii="Times New Roman" w:hAnsi="Times New Roman" w:cs="Times New Roman" w:eastAsiaTheme="majorEastAsia"/>
          <w:b/>
          <w:color w:val="auto"/>
          <w:sz w:val="44"/>
          <w:szCs w:val="44"/>
        </w:rPr>
      </w:pPr>
    </w:p>
    <w:p>
      <w:pPr>
        <w:ind w:firstLine="221" w:firstLineChars="50"/>
        <w:rPr>
          <w:rFonts w:ascii="Times New Roman" w:hAnsi="Times New Roman" w:cs="Times New Roman" w:eastAsiaTheme="majorEastAsia"/>
          <w:b/>
          <w:color w:val="auto"/>
          <w:sz w:val="44"/>
          <w:szCs w:val="44"/>
        </w:rPr>
      </w:pPr>
    </w:p>
    <w:p>
      <w:pPr>
        <w:jc w:val="center"/>
        <w:rPr>
          <w:rFonts w:ascii="Times New Roman" w:hAnsi="Times New Roman" w:cs="Times New Roman" w:eastAsiaTheme="majorEastAsia"/>
          <w:color w:val="auto"/>
          <w:sz w:val="44"/>
          <w:szCs w:val="44"/>
        </w:rPr>
      </w:pPr>
      <w:r>
        <w:rPr>
          <w:rFonts w:ascii="Times New Roman" w:hAnsi="Times New Roman" w:cs="Times New Roman" w:eastAsiaTheme="majorEastAsia"/>
          <w:b/>
          <w:color w:val="auto"/>
          <w:sz w:val="44"/>
          <w:szCs w:val="44"/>
        </w:rPr>
        <w:t>辽宁省“专精特新” 中小企业</w:t>
      </w:r>
    </w:p>
    <w:p>
      <w:pPr>
        <w:rPr>
          <w:rFonts w:ascii="Times New Roman" w:hAnsi="Times New Roman" w:cs="Times New Roman" w:eastAsiaTheme="majorEastAsia"/>
          <w:b/>
          <w:color w:val="auto"/>
          <w:sz w:val="44"/>
          <w:szCs w:val="44"/>
        </w:rPr>
      </w:pPr>
    </w:p>
    <w:p>
      <w:pPr>
        <w:jc w:val="center"/>
        <w:rPr>
          <w:rFonts w:ascii="Times New Roman" w:hAnsi="Times New Roman" w:cs="Times New Roman" w:eastAsiaTheme="majorEastAsia"/>
          <w:b/>
          <w:color w:val="auto"/>
          <w:sz w:val="44"/>
          <w:szCs w:val="44"/>
        </w:rPr>
      </w:pPr>
      <w:r>
        <w:rPr>
          <w:rFonts w:ascii="Times New Roman" w:hAnsi="Times New Roman" w:cs="Times New Roman" w:eastAsiaTheme="majorEastAsia"/>
          <w:b/>
          <w:color w:val="auto"/>
          <w:sz w:val="44"/>
          <w:szCs w:val="44"/>
        </w:rPr>
        <w:t>申 报 表</w:t>
      </w:r>
    </w:p>
    <w:p>
      <w:pPr>
        <w:spacing w:line="480" w:lineRule="auto"/>
        <w:ind w:firstLine="1581" w:firstLineChars="750"/>
        <w:rPr>
          <w:rFonts w:ascii="Times New Roman" w:hAnsi="Times New Roman" w:cs="Times New Roman"/>
          <w:b/>
          <w:color w:val="auto"/>
        </w:rPr>
      </w:pPr>
    </w:p>
    <w:p>
      <w:pPr>
        <w:spacing w:line="480" w:lineRule="auto"/>
        <w:ind w:firstLine="1575" w:firstLineChars="750"/>
        <w:rPr>
          <w:rFonts w:ascii="Times New Roman" w:hAnsi="Times New Roman" w:cs="Times New Roman"/>
          <w:color w:val="auto"/>
        </w:rPr>
      </w:pPr>
    </w:p>
    <w:p>
      <w:pPr>
        <w:ind w:firstLine="1575" w:firstLineChars="750"/>
        <w:rPr>
          <w:rFonts w:ascii="Times New Roman" w:hAnsi="Times New Roman" w:cs="Times New Roman"/>
          <w:color w:val="auto"/>
        </w:rPr>
      </w:pPr>
    </w:p>
    <w:p>
      <w:pPr>
        <w:ind w:firstLine="1575" w:firstLineChars="750"/>
        <w:rPr>
          <w:rFonts w:ascii="Times New Roman" w:hAnsi="Times New Roman" w:cs="Times New Roman"/>
          <w:color w:val="auto"/>
        </w:rPr>
      </w:pPr>
    </w:p>
    <w:p>
      <w:pPr>
        <w:ind w:firstLine="1575" w:firstLineChars="750"/>
        <w:rPr>
          <w:rFonts w:ascii="Times New Roman" w:hAnsi="Times New Roman" w:cs="Times New Roman"/>
          <w:color w:val="auto"/>
        </w:rPr>
      </w:pPr>
    </w:p>
    <w:p>
      <w:pPr>
        <w:ind w:firstLine="1575" w:firstLineChars="750"/>
        <w:rPr>
          <w:rFonts w:ascii="Times New Roman" w:hAnsi="Times New Roman" w:cs="Times New Roman"/>
          <w:color w:val="auto"/>
        </w:rPr>
      </w:pPr>
    </w:p>
    <w:p>
      <w:pPr>
        <w:ind w:firstLine="1575" w:firstLineChars="750"/>
        <w:rPr>
          <w:rFonts w:ascii="Times New Roman" w:hAnsi="Times New Roman" w:cs="Times New Roman"/>
          <w:color w:val="auto"/>
        </w:rPr>
      </w:pPr>
    </w:p>
    <w:p>
      <w:pPr>
        <w:tabs>
          <w:tab w:val="left" w:pos="8100"/>
        </w:tabs>
        <w:spacing w:line="720" w:lineRule="auto"/>
        <w:rPr>
          <w:rFonts w:hint="default" w:ascii="Times New Roman" w:hAnsi="Times New Roman" w:eastAsia="仿宋_GB2312" w:cs="Times New Roman"/>
          <w:color w:val="auto"/>
          <w:sz w:val="30"/>
          <w:szCs w:val="20"/>
          <w:u w:val="none"/>
          <w:lang w:val="en-US" w:eastAsia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企业名称（盖章）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                                </w:t>
      </w:r>
    </w:p>
    <w:p>
      <w:pPr>
        <w:tabs>
          <w:tab w:val="left" w:pos="8100"/>
        </w:tabs>
        <w:spacing w:line="720" w:lineRule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申报时间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                  2021年6月            </w:t>
      </w:r>
    </w:p>
    <w:p>
      <w:pPr>
        <w:spacing w:line="712" w:lineRule="exact"/>
        <w:rPr>
          <w:rFonts w:hint="default" w:ascii="Times New Roman" w:hAnsi="Times New Roman" w:eastAsia="仿宋_GB2312" w:cs="Times New Roman"/>
          <w:color w:val="auto"/>
          <w:sz w:val="30"/>
          <w:szCs w:val="20"/>
          <w:u w:val="none"/>
          <w:lang w:val="en-US" w:eastAsia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所在地区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                    营口市            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   </w:t>
      </w:r>
    </w:p>
    <w:p>
      <w:pPr>
        <w:spacing w:line="460" w:lineRule="exact"/>
        <w:ind w:firstLine="2720" w:firstLineChars="850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460" w:lineRule="exact"/>
        <w:jc w:val="center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460" w:lineRule="exact"/>
        <w:jc w:val="center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460" w:lineRule="exact"/>
        <w:jc w:val="center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辽宁省工业和信息化厅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Times New Roman" w:hAnsi="Times New Roman" w:eastAsia="方正小标宋简体" w:cs="Times New Roman"/>
          <w:color w:val="auto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auto"/>
          <w:kern w:val="0"/>
          <w:sz w:val="44"/>
          <w:szCs w:val="44"/>
        </w:rPr>
        <w:t>辽宁省“专精特新”中小企业申报表</w:t>
      </w:r>
    </w:p>
    <w:p>
      <w:pPr>
        <w:spacing w:line="460" w:lineRule="exact"/>
        <w:rPr>
          <w:rFonts w:ascii="Times New Roman" w:hAnsi="Times New Roman" w:eastAsia="宋体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 w:eastAsiaTheme="majorEastAsia"/>
          <w:color w:val="auto"/>
          <w:kern w:val="0"/>
          <w:sz w:val="24"/>
          <w:szCs w:val="24"/>
        </w:rPr>
        <w:t xml:space="preserve">填报企业（盖章）：                          </w:t>
      </w:r>
    </w:p>
    <w:tbl>
      <w:tblPr>
        <w:tblStyle w:val="3"/>
        <w:tblW w:w="861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603"/>
        <w:gridCol w:w="381"/>
        <w:gridCol w:w="426"/>
        <w:gridCol w:w="283"/>
        <w:gridCol w:w="297"/>
        <w:gridCol w:w="890"/>
        <w:gridCol w:w="231"/>
        <w:gridCol w:w="849"/>
        <w:gridCol w:w="285"/>
        <w:gridCol w:w="574"/>
        <w:gridCol w:w="1070"/>
        <w:gridCol w:w="624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" w:hRule="atLeast"/>
        </w:trPr>
        <w:tc>
          <w:tcPr>
            <w:tcW w:w="86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0"/>
                <w:szCs w:val="21"/>
              </w:rPr>
              <w:t>一、企业基本情况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421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所在地区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21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邮编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法定代表人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电话</w:t>
            </w:r>
          </w:p>
        </w:tc>
        <w:tc>
          <w:tcPr>
            <w:tcW w:w="19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手机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电话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手机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注册时间</w:t>
            </w:r>
          </w:p>
        </w:tc>
        <w:tc>
          <w:tcPr>
            <w:tcW w:w="2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注册资本（万元）</w:t>
            </w:r>
          </w:p>
        </w:tc>
        <w:tc>
          <w:tcPr>
            <w:tcW w:w="2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66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42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根据《中小企业划型标准规定》（工信部联企业〔2011〕300号），企业规模属于</w:t>
            </w:r>
          </w:p>
        </w:tc>
        <w:tc>
          <w:tcPr>
            <w:tcW w:w="4341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楷体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中型      </w:t>
            </w:r>
            <w:r>
              <w:rPr>
                <w:rFonts w:ascii="Times New Roman" w:hAnsi="Times New Roman" w:eastAsia="楷体_GB2312" w:cs="Times New Roman"/>
                <w:color w:val="auto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小型     </w:t>
            </w:r>
            <w:r>
              <w:rPr>
                <w:rFonts w:ascii="Times New Roman" w:hAnsi="Times New Roman" w:eastAsia="楷体_GB2312" w:cs="Times New Roman"/>
                <w:color w:val="auto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" w:hRule="atLeast"/>
        </w:trPr>
        <w:tc>
          <w:tcPr>
            <w:tcW w:w="42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企业注册类型</w:t>
            </w:r>
          </w:p>
        </w:tc>
        <w:tc>
          <w:tcPr>
            <w:tcW w:w="4341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国有    </w:t>
            </w:r>
            <w:r>
              <w:rPr>
                <w:rFonts w:ascii="Times New Roman" w:hAnsi="Times New Roman" w:eastAsia="楷体_GB2312" w:cs="Times New Roman"/>
                <w:color w:val="auto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合资    </w:t>
            </w:r>
            <w:r>
              <w:rPr>
                <w:rFonts w:ascii="Times New Roman" w:hAnsi="Times New Roman" w:eastAsia="楷体_GB2312" w:cs="Times New Roman"/>
                <w:color w:val="auto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民营    </w:t>
            </w:r>
            <w:r>
              <w:rPr>
                <w:rFonts w:ascii="Times New Roman" w:hAnsi="Times New Roman" w:eastAsia="楷体_GB2312" w:cs="Times New Roman"/>
                <w:color w:val="auto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" w:hRule="atLeast"/>
        </w:trPr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/>
                <w:color w:val="auto"/>
                <w:kern w:val="0"/>
                <w:sz w:val="18"/>
                <w:szCs w:val="18"/>
              </w:rPr>
              <w:t>近</w:t>
            </w:r>
            <w:r>
              <w:rPr>
                <w:rFonts w:hint="eastAsia" w:ascii="宋体" w:hAnsi="宋体" w:eastAsia="宋体" w:cs="Times New Roman"/>
                <w:b/>
                <w:color w:val="auto"/>
                <w:kern w:val="0"/>
                <w:sz w:val="18"/>
                <w:szCs w:val="18"/>
              </w:rPr>
              <w:t>3年获“专精特新”认定情况</w:t>
            </w:r>
          </w:p>
        </w:tc>
        <w:tc>
          <w:tcPr>
            <w:tcW w:w="58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宋体" w:hAnsi="宋体" w:eastAsia="宋体" w:cs="Times New Roman"/>
                <w:b/>
                <w:color w:val="auto"/>
                <w:sz w:val="15"/>
                <w:szCs w:val="15"/>
              </w:rPr>
              <w:t>□产品（技术）</w:t>
            </w:r>
            <w:r>
              <w:rPr>
                <w:rFonts w:hint="eastAsia" w:ascii="宋体" w:hAnsi="宋体" w:eastAsia="宋体" w:cs="Times New Roman"/>
                <w:b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color w:val="auto"/>
                <w:sz w:val="15"/>
                <w:szCs w:val="15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  <w:b/>
                <w:color w:val="auto"/>
                <w:sz w:val="15"/>
                <w:szCs w:val="15"/>
              </w:rPr>
              <w:t xml:space="preserve">年   </w:t>
            </w:r>
            <w:r>
              <w:rPr>
                <w:rFonts w:ascii="宋体" w:hAnsi="宋体" w:eastAsia="宋体" w:cs="Times New Roman"/>
                <w:b/>
                <w:color w:val="auto"/>
                <w:sz w:val="15"/>
                <w:szCs w:val="15"/>
              </w:rPr>
              <w:t>□中小企业</w:t>
            </w:r>
            <w:r>
              <w:rPr>
                <w:rFonts w:hint="eastAsia" w:ascii="宋体" w:hAnsi="宋体" w:eastAsia="宋体" w:cs="Times New Roman"/>
                <w:b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color w:val="auto"/>
                <w:sz w:val="15"/>
                <w:szCs w:val="15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  <w:b/>
                <w:color w:val="auto"/>
                <w:sz w:val="15"/>
                <w:szCs w:val="15"/>
              </w:rPr>
              <w:t xml:space="preserve">年    </w:t>
            </w:r>
            <w:r>
              <w:rPr>
                <w:rFonts w:ascii="宋体" w:hAnsi="宋体" w:eastAsia="宋体" w:cs="Times New Roman"/>
                <w:b/>
                <w:color w:val="auto"/>
                <w:sz w:val="15"/>
                <w:szCs w:val="15"/>
              </w:rPr>
              <w:t>□“小巨人”</w:t>
            </w:r>
            <w:r>
              <w:rPr>
                <w:rFonts w:hint="eastAsia" w:ascii="宋体" w:hAnsi="宋体" w:eastAsia="宋体" w:cs="Times New Roman"/>
                <w:b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color w:val="auto"/>
                <w:sz w:val="15"/>
                <w:szCs w:val="15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  <w:b/>
                <w:color w:val="auto"/>
                <w:sz w:val="15"/>
                <w:szCs w:val="15"/>
              </w:rPr>
              <w:t>年（可多选）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所属行业</w:t>
            </w:r>
            <w:r>
              <w:rPr>
                <w:rStyle w:val="5"/>
                <w:rFonts w:ascii="Times New Roman" w:hAnsi="Times New Roman" w:cs="Times New Roman"/>
                <w:color w:val="auto"/>
                <w:sz w:val="18"/>
                <w:szCs w:val="18"/>
              </w:rPr>
              <w:footnoteReference w:id="0"/>
            </w:r>
          </w:p>
        </w:tc>
        <w:tc>
          <w:tcPr>
            <w:tcW w:w="66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2位数代码及名称：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具体细分领域</w:t>
            </w:r>
            <w:r>
              <w:rPr>
                <w:rStyle w:val="5"/>
                <w:rFonts w:ascii="Times New Roman" w:hAnsi="Times New Roman" w:cs="Times New Roman"/>
                <w:color w:val="auto"/>
                <w:sz w:val="18"/>
                <w:szCs w:val="18"/>
              </w:rPr>
              <w:footnoteReference w:id="1"/>
            </w:r>
          </w:p>
        </w:tc>
        <w:tc>
          <w:tcPr>
            <w:tcW w:w="66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4位数代码及名称：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</w:trPr>
        <w:tc>
          <w:tcPr>
            <w:tcW w:w="86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0"/>
                <w:szCs w:val="21"/>
              </w:rPr>
              <w:t>二、经营情况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近两年经营情况</w:t>
            </w:r>
          </w:p>
        </w:tc>
        <w:tc>
          <w:tcPr>
            <w:tcW w:w="33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2019年</w:t>
            </w: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2020年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营业收入</w:t>
            </w:r>
          </w:p>
        </w:tc>
        <w:tc>
          <w:tcPr>
            <w:tcW w:w="33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　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万元</w:t>
            </w: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主营业务收入</w:t>
            </w:r>
          </w:p>
        </w:tc>
        <w:tc>
          <w:tcPr>
            <w:tcW w:w="33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　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万元</w:t>
            </w: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资产总额</w:t>
            </w:r>
          </w:p>
        </w:tc>
        <w:tc>
          <w:tcPr>
            <w:tcW w:w="33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　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万元</w:t>
            </w: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资产负债率</w:t>
            </w:r>
          </w:p>
        </w:tc>
        <w:tc>
          <w:tcPr>
            <w:tcW w:w="33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　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净利润总额</w:t>
            </w:r>
          </w:p>
        </w:tc>
        <w:tc>
          <w:tcPr>
            <w:tcW w:w="33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　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万元</w:t>
            </w: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上缴税金</w:t>
            </w:r>
          </w:p>
        </w:tc>
        <w:tc>
          <w:tcPr>
            <w:tcW w:w="33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　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万元</w:t>
            </w: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研发经费总额</w:t>
            </w:r>
          </w:p>
        </w:tc>
        <w:tc>
          <w:tcPr>
            <w:tcW w:w="33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　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万元</w:t>
            </w: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从业人数</w:t>
            </w:r>
          </w:p>
        </w:tc>
        <w:tc>
          <w:tcPr>
            <w:tcW w:w="33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　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人</w:t>
            </w: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研发人数</w:t>
            </w:r>
          </w:p>
        </w:tc>
        <w:tc>
          <w:tcPr>
            <w:tcW w:w="33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人</w:t>
            </w: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86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b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/>
                <w:color w:val="auto"/>
                <w:kern w:val="0"/>
                <w:szCs w:val="21"/>
              </w:rPr>
              <w:t>三、专项情况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主导产品名称（中文）</w:t>
            </w:r>
          </w:p>
        </w:tc>
        <w:tc>
          <w:tcPr>
            <w:tcW w:w="21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从事该产品领域的时间（单位：年）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主导产品类别</w:t>
            </w:r>
            <w:r>
              <w:rPr>
                <w:rStyle w:val="5"/>
                <w:rFonts w:ascii="Times New Roman" w:hAnsi="Times New Roman" w:cs="Times New Roman"/>
                <w:color w:val="auto"/>
              </w:rPr>
              <w:footnoteReference w:id="2"/>
            </w:r>
          </w:p>
        </w:tc>
        <w:tc>
          <w:tcPr>
            <w:tcW w:w="62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专项类别（可多选）</w:t>
            </w:r>
          </w:p>
        </w:tc>
        <w:tc>
          <w:tcPr>
            <w:tcW w:w="62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□专         □精        □特        □新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</w:trPr>
        <w:tc>
          <w:tcPr>
            <w:tcW w:w="3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b/>
                <w:color w:val="auto"/>
                <w:kern w:val="0"/>
                <w:sz w:val="18"/>
                <w:szCs w:val="18"/>
              </w:rPr>
              <w:t>专业化情况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重要指标</w:t>
            </w:r>
          </w:p>
        </w:tc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2019年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2020年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主营业务收入占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营业收入比重</w:t>
            </w:r>
          </w:p>
        </w:tc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%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主营业务收入增长率</w:t>
            </w:r>
          </w:p>
        </w:tc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%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净利润增长率</w:t>
            </w:r>
          </w:p>
        </w:tc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%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主导产品国内市场占有率及本省排名</w:t>
            </w:r>
          </w:p>
        </w:tc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市场占有率:%</w:t>
            </w:r>
          </w:p>
          <w:p>
            <w:pPr>
              <w:spacing w:line="240" w:lineRule="exac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本省排名:  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市场占有率:%</w:t>
            </w:r>
          </w:p>
          <w:p>
            <w:pPr>
              <w:spacing w:line="240" w:lineRule="exac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本省排名: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主导产品是否为国内外大型企业直接配套</w:t>
            </w:r>
          </w:p>
        </w:tc>
        <w:tc>
          <w:tcPr>
            <w:tcW w:w="55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18"/>
                <w:szCs w:val="18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  <w:t>否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eastAsia="楷体_GB2312" w:cs="Times New Roman"/>
                <w:color w:val="auto"/>
                <w:sz w:val="18"/>
                <w:szCs w:val="18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  <w:t>是  如是，请填写</w:t>
            </w:r>
          </w:p>
          <w:p>
            <w:pPr>
              <w:spacing w:line="240" w:lineRule="exac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tbl>
      <w:tblPr>
        <w:tblStyle w:val="3"/>
        <w:tblW w:w="8647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567"/>
        <w:gridCol w:w="567"/>
        <w:gridCol w:w="1276"/>
        <w:gridCol w:w="2268"/>
        <w:gridCol w:w="567"/>
        <w:gridCol w:w="70"/>
        <w:gridCol w:w="497"/>
        <w:gridCol w:w="141"/>
        <w:gridCol w:w="709"/>
        <w:gridCol w:w="709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b/>
                <w:color w:val="auto"/>
                <w:kern w:val="0"/>
                <w:sz w:val="18"/>
                <w:szCs w:val="18"/>
              </w:rPr>
              <w:t>精细化情况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重要指标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2019年</w:t>
            </w:r>
          </w:p>
        </w:tc>
        <w:tc>
          <w:tcPr>
            <w:tcW w:w="29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2020年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大专及以上学历人数及占比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人，%</w:t>
            </w:r>
          </w:p>
        </w:tc>
        <w:tc>
          <w:tcPr>
            <w:tcW w:w="29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人，%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中级及以上职称人数及占比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人，%</w:t>
            </w:r>
          </w:p>
        </w:tc>
        <w:tc>
          <w:tcPr>
            <w:tcW w:w="29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人，%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kern w:val="0"/>
                <w:sz w:val="18"/>
                <w:szCs w:val="18"/>
              </w:rPr>
              <w:t>产品生产执行标准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□国际标准  □国家标准 </w:t>
            </w:r>
          </w:p>
          <w:p>
            <w:pPr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□行业标准  □地方标准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kern w:val="0"/>
                <w:sz w:val="18"/>
                <w:szCs w:val="18"/>
              </w:rPr>
              <w:t>标准全称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企业获得的管理体系认证情况（可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多选）</w:t>
            </w:r>
          </w:p>
        </w:tc>
        <w:tc>
          <w:tcPr>
            <w:tcW w:w="58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ISO9000质量管理体系认证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□  ISO14000环境管理体系认证□</w:t>
            </w:r>
          </w:p>
          <w:p>
            <w:pPr>
              <w:spacing w:line="280" w:lineRule="exact"/>
              <w:jc w:val="lef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OHSAS18000职业安全健康管理体系认证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□  其他□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请说明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 w:eastAsiaTheme="majorEastAsia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b/>
                <w:color w:val="auto"/>
                <w:kern w:val="0"/>
                <w:sz w:val="18"/>
                <w:szCs w:val="18"/>
              </w:rPr>
              <w:t>特色化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b/>
                <w:color w:val="auto"/>
                <w:kern w:val="0"/>
                <w:sz w:val="18"/>
                <w:szCs w:val="18"/>
              </w:rPr>
              <w:t>情况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自主品牌数量</w:t>
            </w:r>
          </w:p>
          <w:p>
            <w:pPr>
              <w:spacing w:line="280" w:lineRule="exac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品牌名称（3个以内）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90" w:firstLineChars="50"/>
              <w:jc w:val="left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个，名称为：</w:t>
            </w:r>
          </w:p>
          <w:p>
            <w:pPr>
              <w:spacing w:line="280" w:lineRule="exac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其中：省级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市级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b/>
                <w:color w:val="auto"/>
                <w:kern w:val="0"/>
                <w:sz w:val="18"/>
                <w:szCs w:val="18"/>
              </w:rPr>
              <w:t>创新化情况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重要指标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2019年</w:t>
            </w:r>
          </w:p>
        </w:tc>
        <w:tc>
          <w:tcPr>
            <w:tcW w:w="2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2020年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研发经费占营业收入比重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%</w:t>
            </w:r>
          </w:p>
        </w:tc>
        <w:tc>
          <w:tcPr>
            <w:tcW w:w="2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研发人员占从业人员比重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%</w:t>
            </w:r>
          </w:p>
        </w:tc>
        <w:tc>
          <w:tcPr>
            <w:tcW w:w="2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拥有专利情况</w:t>
            </w:r>
          </w:p>
        </w:tc>
        <w:tc>
          <w:tcPr>
            <w:tcW w:w="58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60" w:hanging="360" w:hangingChars="2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有效专利总数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项。</w:t>
            </w:r>
          </w:p>
          <w:p>
            <w:pPr>
              <w:ind w:left="360" w:hanging="360" w:hangingChars="2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其中发明专利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项；       实用新型专利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项；</w:t>
            </w:r>
          </w:p>
          <w:p>
            <w:pPr>
              <w:ind w:left="360" w:hanging="360" w:hangingChars="200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外观设计专利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项；       软件著作权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主持或参与制（修）的标准数量和名称</w:t>
            </w:r>
          </w:p>
        </w:tc>
        <w:tc>
          <w:tcPr>
            <w:tcW w:w="2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主持制(修)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项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参与制(修)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项</w:t>
            </w:r>
          </w:p>
        </w:tc>
        <w:tc>
          <w:tcPr>
            <w:tcW w:w="29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主持制(修)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项</w:t>
            </w:r>
          </w:p>
          <w:p>
            <w:pPr>
              <w:jc w:val="left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参与制(修)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4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名称：</w:t>
            </w:r>
          </w:p>
        </w:tc>
        <w:tc>
          <w:tcPr>
            <w:tcW w:w="29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名称：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 w:eastAsiaTheme="majorEastAsia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b/>
                <w:color w:val="auto"/>
                <w:kern w:val="0"/>
                <w:sz w:val="18"/>
                <w:szCs w:val="18"/>
              </w:rPr>
              <w:t>重点领域情况</w:t>
            </w:r>
          </w:p>
        </w:tc>
        <w:tc>
          <w:tcPr>
            <w:tcW w:w="70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rPr>
                <w:rFonts w:ascii="Times New Roman" w:hAnsi="Times New Roman" w:cs="Times New Roman" w:eastAsiaTheme="majorEastAsi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 w:eastAsiaTheme="majorEastAsia"/>
                <w:color w:val="auto"/>
                <w:sz w:val="18"/>
                <w:szCs w:val="18"/>
              </w:rPr>
              <w:t>国家战略性新兴产业</w:t>
            </w:r>
          </w:p>
          <w:p>
            <w:pPr>
              <w:autoSpaceDE w:val="0"/>
              <w:autoSpaceDN w:val="0"/>
              <w:spacing w:line="300" w:lineRule="exact"/>
              <w:rPr>
                <w:rFonts w:ascii="Times New Roman" w:hAnsi="Times New Roman" w:cs="Times New Roman" w:eastAsiaTheme="majorEastAsi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高技术产业</w:t>
            </w:r>
          </w:p>
          <w:p>
            <w:pPr>
              <w:autoSpaceDE w:val="0"/>
              <w:autoSpaceDN w:val="0"/>
              <w:spacing w:line="300" w:lineRule="exact"/>
              <w:rPr>
                <w:rFonts w:ascii="Times New Roman" w:hAnsi="Times New Roman" w:cs="Times New Roman" w:eastAsiaTheme="majorEastAsi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 w:eastAsiaTheme="majorEastAsia"/>
                <w:color w:val="auto"/>
                <w:sz w:val="18"/>
                <w:szCs w:val="18"/>
              </w:rPr>
              <w:t>省特色产业、支柱产业和转型升级的传统产业</w:t>
            </w:r>
          </w:p>
          <w:p>
            <w:pPr>
              <w:autoSpaceDE w:val="0"/>
              <w:autoSpaceDN w:val="0"/>
              <w:spacing w:line="300" w:lineRule="exact"/>
              <w:rPr>
                <w:rFonts w:ascii="Times New Roman" w:hAnsi="Times New Roman" w:cs="Times New Roman" w:eastAsiaTheme="majorEastAsi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 w:eastAsiaTheme="majorEastAsia"/>
                <w:color w:val="auto"/>
                <w:sz w:val="18"/>
                <w:szCs w:val="18"/>
              </w:rPr>
              <w:t>符合《推动全省工业经济高质量发展实施意见》明确的重点发展领域和方向。</w:t>
            </w:r>
          </w:p>
          <w:p>
            <w:pPr>
              <w:autoSpaceDE w:val="0"/>
              <w:autoSpaceDN w:val="0"/>
              <w:spacing w:line="300" w:lineRule="exact"/>
              <w:rPr>
                <w:rFonts w:ascii="Times New Roman" w:hAnsi="Times New Roman" w:cs="Times New Roman" w:eastAsiaTheme="majorEastAsi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符合《“三篇大文章”专项行动计划（2021-2023年）》</w:t>
            </w:r>
            <w:r>
              <w:rPr>
                <w:rFonts w:ascii="Times New Roman" w:hAnsi="Times New Roman" w:cs="Times New Roman" w:eastAsiaTheme="majorEastAsia"/>
                <w:color w:val="auto"/>
                <w:sz w:val="18"/>
                <w:szCs w:val="18"/>
              </w:rPr>
              <w:t>明确的重点发展领域和方向。</w:t>
            </w:r>
          </w:p>
          <w:p>
            <w:pPr>
              <w:autoSpaceDE w:val="0"/>
              <w:autoSpaceDN w:val="0"/>
              <w:spacing w:line="300" w:lineRule="exact"/>
              <w:rPr>
                <w:rFonts w:ascii="Times New Roman" w:hAnsi="Times New Roman" w:cs="Times New Roman" w:eastAsiaTheme="majorEastAsi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符合工业低碳和绿色制造发展方向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获得相关认定情况（有效期内）</w:t>
            </w:r>
          </w:p>
        </w:tc>
        <w:tc>
          <w:tcPr>
            <w:tcW w:w="70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>1.</w:t>
            </w:r>
            <w:r>
              <w:rPr>
                <w:rFonts w:hint="eastAsia" w:cs="宋体"/>
                <w:color w:val="auto"/>
                <w:kern w:val="0"/>
                <w:sz w:val="18"/>
                <w:szCs w:val="18"/>
              </w:rPr>
              <w:t xml:space="preserve">高新技术企业 </w:t>
            </w:r>
            <w:r>
              <w:rPr>
                <w:rFonts w:hint="eastAsia"/>
                <w:bCs/>
                <w:color w:val="auto"/>
                <w:kern w:val="0"/>
                <w:sz w:val="18"/>
                <w:szCs w:val="18"/>
              </w:rPr>
              <w:t xml:space="preserve">□   2.雏鹰企业□    3.瞪羚企业 □ </w:t>
            </w:r>
            <w:r>
              <w:rPr>
                <w:rFonts w:hint="eastAsia"/>
                <w:b/>
                <w:bCs/>
                <w:color w:val="auto"/>
                <w:kern w:val="0"/>
                <w:sz w:val="18"/>
                <w:szCs w:val="18"/>
              </w:rPr>
              <w:t xml:space="preserve"> 4.独角兽企业 □</w:t>
            </w:r>
          </w:p>
          <w:p>
            <w:pPr>
              <w:autoSpaceDE w:val="0"/>
              <w:autoSpaceDN w:val="0"/>
              <w:spacing w:line="300" w:lineRule="exact"/>
              <w:rPr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</w:rPr>
              <w:t xml:space="preserve">5.科技型中小企业 □  6.技术创新示范企业 □   </w:t>
            </w:r>
          </w:p>
          <w:p>
            <w:pPr>
              <w:autoSpaceDE w:val="0"/>
              <w:autoSpaceDN w:val="0"/>
              <w:spacing w:line="300" w:lineRule="exact"/>
              <w:rPr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</w:rPr>
              <w:t xml:space="preserve">7.工业企业知识产权运用试点企业 □ 8.智能制造试点示范企业 □ </w:t>
            </w:r>
          </w:p>
          <w:p>
            <w:pPr>
              <w:autoSpaceDE w:val="0"/>
              <w:autoSpaceDN w:val="0"/>
              <w:spacing w:line="300" w:lineRule="exact"/>
              <w:rPr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</w:rPr>
              <w:t xml:space="preserve">9.绿色工厂 □    10.质量标杆 □  </w:t>
            </w:r>
            <w:r>
              <w:rPr>
                <w:rFonts w:hint="eastAsia"/>
                <w:b/>
                <w:bCs/>
                <w:color w:val="auto"/>
                <w:kern w:val="0"/>
                <w:sz w:val="18"/>
                <w:szCs w:val="18"/>
              </w:rPr>
              <w:t>11.规上企业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15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企业总体情况</w:t>
            </w:r>
          </w:p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简要介绍</w:t>
            </w:r>
          </w:p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（300字以内，</w:t>
            </w:r>
          </w:p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不可另附页）</w:t>
            </w:r>
          </w:p>
        </w:tc>
        <w:tc>
          <w:tcPr>
            <w:tcW w:w="70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一、企业经营管理概况。从事的细分领域，专注细分领域时间，企业经营战略等。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二、企业主导产品情况。包括：近3年产品销售情况，在相关产业链中的位置及地位，产品关键性能指标、能耗指标情况，产品工艺、技术情况，知识产权积累和运用情况，参与或主导相关产品领域国际国内相关技术、工艺等标准的制定情况。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三、企业创新基本情况。包括：企业技术研发机构建设情况，研发经费的保障情况及激励机制，研发创新带头人及创新团队情况，创新人才培养情况等。</w:t>
            </w:r>
          </w:p>
          <w:p>
            <w:pPr>
              <w:jc w:val="left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四、企业制度建设基本情况。包括：企业品牌培育、产品质量保障、知识产权保障、企业生产安全保障等制度情况。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真实性声明</w:t>
            </w:r>
          </w:p>
        </w:tc>
        <w:tc>
          <w:tcPr>
            <w:tcW w:w="70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360" w:firstLineChars="20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以上所填内容和提交资料均准确、真实、合法、有效、无涉密信息，本企业愿为此承担有关法律责任。</w:t>
            </w:r>
          </w:p>
          <w:p>
            <w:pPr>
              <w:widowControl/>
              <w:spacing w:line="240" w:lineRule="exact"/>
              <w:ind w:firstLine="540" w:firstLineChars="30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法定代表人（签名）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 xml:space="preserve">：               </w:t>
            </w:r>
            <w:r>
              <w:rPr>
                <w:rFonts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（企业公章）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市工业和信息化局推荐意见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（必填，需盖章）</w:t>
            </w:r>
          </w:p>
        </w:tc>
        <w:tc>
          <w:tcPr>
            <w:tcW w:w="70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4995" w:firstLineChars="2775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盖     章</w:t>
            </w:r>
          </w:p>
          <w:p>
            <w:pPr>
              <w:widowControl/>
              <w:spacing w:line="240" w:lineRule="exact"/>
              <w:ind w:firstLine="360" w:firstLineChars="20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ind w:firstLine="4852" w:firstLineChars="2696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年      月     日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2"/>
      </w:pPr>
      <w:r>
        <w:rPr>
          <w:rStyle w:val="5"/>
        </w:rPr>
        <w:footnoteRef/>
      </w:r>
      <w:r>
        <w:rPr>
          <w:rFonts w:hint="eastAsia"/>
        </w:rPr>
        <w:t>按照《国民经济行业分类(GB/T 4754-2017)》的中类行业填写所属行业。</w:t>
      </w:r>
    </w:p>
  </w:footnote>
  <w:footnote w:id="1">
    <w:p>
      <w:pPr>
        <w:pStyle w:val="2"/>
      </w:pPr>
      <w:r>
        <w:rPr>
          <w:rStyle w:val="5"/>
        </w:rPr>
        <w:footnoteRef/>
      </w:r>
      <w:r>
        <w:rPr>
          <w:rFonts w:hint="eastAsia"/>
        </w:rPr>
        <w:t>按照《国民经济行业分类(GB/T 4754-2017)》的小类行业填写具体细分领域。</w:t>
      </w:r>
    </w:p>
  </w:footnote>
  <w:footnote w:id="2">
    <w:p>
      <w:pPr>
        <w:pStyle w:val="2"/>
      </w:pPr>
      <w:r>
        <w:rPr>
          <w:rStyle w:val="5"/>
        </w:rPr>
        <w:footnoteRef/>
      </w:r>
      <w:r>
        <w:rPr>
          <w:rFonts w:hint="eastAsia"/>
        </w:rPr>
        <w:t>对照《统计用产品分类目录》，填写产品对应的第四级或第五级产品类别名称，并填写对应的8位或10</w:t>
      </w:r>
    </w:p>
    <w:p>
      <w:pPr>
        <w:pStyle w:val="2"/>
      </w:pPr>
      <w:r>
        <w:rPr>
          <w:rFonts w:hint="eastAsia"/>
        </w:rPr>
        <w:t xml:space="preserve"> 位数字代码。无法按该目录分类的，可按行业惯例分类。如是新产品请标明。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02FF1"/>
    <w:rsid w:val="05194C38"/>
    <w:rsid w:val="13D844BA"/>
    <w:rsid w:val="5CC0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character" w:styleId="5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2021-05-12T01:42:00Z</dcterms:created>
  <dc:creator>Jerome</dc:creator>
  <cp:lastModifiedBy>Jerome</cp:lastModifiedBy>
  <dcterms:modified xsi:type="dcterms:W3CDTF">2021-05-14T01:56:20Z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