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3</w:t>
      </w:r>
    </w:p>
    <w:p>
      <w:pPr>
        <w:tabs>
          <w:tab w:val="left" w:pos="5220"/>
        </w:tabs>
        <w:rPr>
          <w:rFonts w:ascii="Times New Roman" w:hAnsi="Times New Roman" w:eastAsia="黑体"/>
          <w:sz w:val="32"/>
          <w:szCs w:val="32"/>
        </w:rPr>
      </w:pPr>
    </w:p>
    <w:p>
      <w:pPr>
        <w:tabs>
          <w:tab w:val="left" w:pos="5220"/>
        </w:tabs>
        <w:spacing w:line="800" w:lineRule="exact"/>
        <w:jc w:val="center"/>
        <w:rPr>
          <w:rFonts w:ascii="黑体" w:hAnsi="黑体" w:eastAsia="黑体"/>
          <w:sz w:val="48"/>
          <w:szCs w:val="48"/>
        </w:rPr>
      </w:pPr>
    </w:p>
    <w:p>
      <w:pPr>
        <w:tabs>
          <w:tab w:val="left" w:pos="5220"/>
        </w:tabs>
        <w:spacing w:line="800" w:lineRule="exact"/>
        <w:jc w:val="center"/>
        <w:rPr>
          <w:rFonts w:ascii="黑体" w:hAnsi="黑体" w:eastAsia="黑体"/>
          <w:sz w:val="48"/>
          <w:szCs w:val="48"/>
        </w:rPr>
      </w:pPr>
      <w:r>
        <w:rPr>
          <w:rFonts w:hint="eastAsia" w:ascii="黑体" w:hAnsi="黑体" w:eastAsia="黑体"/>
          <w:sz w:val="48"/>
          <w:szCs w:val="48"/>
        </w:rPr>
        <w:t>数字化车间申报书</w:t>
      </w:r>
    </w:p>
    <w:p>
      <w:pPr>
        <w:tabs>
          <w:tab w:val="left" w:pos="5220"/>
        </w:tabs>
        <w:jc w:val="center"/>
        <w:rPr>
          <w:rFonts w:ascii="华文中宋" w:hAnsi="华文中宋" w:eastAsia="华文中宋"/>
          <w:b/>
          <w:sz w:val="52"/>
          <w:szCs w:val="52"/>
        </w:rPr>
      </w:pPr>
    </w:p>
    <w:p>
      <w:pPr>
        <w:tabs>
          <w:tab w:val="left" w:pos="5220"/>
        </w:tabs>
        <w:ind w:firstLine="1280" w:firstLineChars="400"/>
        <w:rPr>
          <w:rFonts w:ascii="华文中宋" w:hAnsi="华文中宋" w:eastAsia="华文中宋"/>
          <w:b/>
          <w:sz w:val="32"/>
          <w:szCs w:val="32"/>
        </w:rPr>
      </w:pPr>
    </w:p>
    <w:p>
      <w:pPr>
        <w:tabs>
          <w:tab w:val="left" w:pos="5220"/>
        </w:tabs>
        <w:rPr>
          <w:rFonts w:ascii="华文中宋" w:hAnsi="华文中宋" w:eastAsia="华文中宋"/>
          <w:b/>
          <w:sz w:val="32"/>
          <w:szCs w:val="32"/>
        </w:rPr>
      </w:pPr>
    </w:p>
    <w:p>
      <w:pPr>
        <w:jc w:val="left"/>
        <w:rPr>
          <w:rFonts w:ascii="华文中宋" w:hAnsi="华文中宋" w:eastAsia="华文中宋"/>
          <w:b/>
          <w:sz w:val="32"/>
        </w:rPr>
      </w:pPr>
    </w:p>
    <w:p>
      <w:pPr>
        <w:pStyle w:val="2"/>
        <w:rPr>
          <w:rFonts w:ascii="华文中宋" w:hAnsi="华文中宋" w:eastAsia="华文中宋"/>
          <w:b/>
          <w:sz w:val="32"/>
        </w:rPr>
      </w:pPr>
    </w:p>
    <w:p>
      <w:pPr>
        <w:pStyle w:val="3"/>
      </w:pPr>
    </w:p>
    <w:p>
      <w:pPr>
        <w:pStyle w:val="2"/>
      </w:pPr>
    </w:p>
    <w:p>
      <w:pPr>
        <w:jc w:val="left"/>
        <w:rPr>
          <w:rFonts w:ascii="华文中宋" w:hAnsi="华文中宋" w:eastAsia="华文中宋"/>
          <w:b/>
          <w:sz w:val="32"/>
        </w:rPr>
      </w:pPr>
    </w:p>
    <w:p>
      <w:pPr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车</w:t>
      </w:r>
      <w:r>
        <w:rPr>
          <w:rFonts w:ascii="黑体" w:hAnsi="黑体" w:eastAsia="黑体"/>
          <w:sz w:val="32"/>
        </w:rPr>
        <w:t xml:space="preserve">   </w:t>
      </w:r>
      <w:r>
        <w:rPr>
          <w:rFonts w:hint="eastAsia" w:ascii="黑体" w:hAnsi="黑体" w:eastAsia="黑体"/>
          <w:sz w:val="32"/>
        </w:rPr>
        <w:t>间</w:t>
      </w:r>
      <w:r>
        <w:rPr>
          <w:rFonts w:ascii="黑体" w:hAnsi="黑体" w:eastAsia="黑体"/>
          <w:sz w:val="32"/>
        </w:rPr>
        <w:t xml:space="preserve">   名    称   </w:t>
      </w:r>
      <w:r>
        <w:rPr>
          <w:rFonts w:ascii="黑体" w:hAnsi="黑体" w:eastAsia="黑体"/>
          <w:sz w:val="32"/>
          <w:u w:val="single"/>
        </w:rPr>
        <w:t xml:space="preserve">                               </w:t>
      </w:r>
    </w:p>
    <w:p>
      <w:pPr>
        <w:rPr>
          <w:rFonts w:ascii="黑体" w:hAnsi="黑体" w:eastAsia="黑体"/>
          <w:sz w:val="32"/>
          <w:u w:val="single"/>
        </w:rPr>
      </w:pPr>
      <w:r>
        <w:rPr>
          <w:rFonts w:ascii="黑体" w:hAnsi="黑体" w:eastAsia="黑体"/>
          <w:sz w:val="32"/>
        </w:rPr>
        <w:t xml:space="preserve">申 报 </w:t>
      </w:r>
      <w:r>
        <w:rPr>
          <w:rFonts w:hint="eastAsia" w:ascii="黑体" w:hAnsi="黑体" w:eastAsia="黑体"/>
          <w:sz w:val="32"/>
        </w:rPr>
        <w:t>企 业</w:t>
      </w:r>
      <w:r>
        <w:rPr>
          <w:rFonts w:ascii="黑体" w:hAnsi="黑体" w:eastAsia="黑体"/>
          <w:sz w:val="32"/>
        </w:rPr>
        <w:t>（</w:t>
      </w:r>
      <w:r>
        <w:rPr>
          <w:rFonts w:ascii="黑体" w:hAnsi="黑体" w:eastAsia="黑体"/>
          <w:sz w:val="32"/>
        </w:rPr>
        <w:tab/>
      </w:r>
      <w:r>
        <w:rPr>
          <w:rFonts w:ascii="黑体" w:hAnsi="黑体" w:eastAsia="黑体"/>
          <w:sz w:val="32"/>
        </w:rPr>
        <w:t>盖</w:t>
      </w:r>
      <w:r>
        <w:rPr>
          <w:rFonts w:ascii="黑体" w:hAnsi="黑体" w:eastAsia="黑体"/>
          <w:sz w:val="32"/>
        </w:rPr>
        <w:tab/>
      </w:r>
      <w:r>
        <w:rPr>
          <w:rFonts w:ascii="黑体" w:hAnsi="黑体" w:eastAsia="黑体"/>
          <w:sz w:val="32"/>
        </w:rPr>
        <w:t>章</w:t>
      </w:r>
      <w:r>
        <w:rPr>
          <w:rFonts w:ascii="黑体" w:hAnsi="黑体" w:eastAsia="黑体"/>
          <w:sz w:val="32"/>
        </w:rPr>
        <w:tab/>
      </w:r>
      <w:r>
        <w:rPr>
          <w:rFonts w:ascii="黑体" w:hAnsi="黑体" w:eastAsia="黑体"/>
          <w:sz w:val="32"/>
        </w:rPr>
        <w:t>）</w:t>
      </w:r>
      <w:r>
        <w:rPr>
          <w:rFonts w:ascii="黑体" w:hAnsi="黑体" w:eastAsia="黑体"/>
          <w:sz w:val="32"/>
          <w:u w:val="single"/>
        </w:rPr>
        <w:t xml:space="preserve">                                </w:t>
      </w:r>
    </w:p>
    <w:p>
      <w:pPr>
        <w:rPr>
          <w:rFonts w:ascii="黑体" w:hAnsi="黑体" w:eastAsia="黑体"/>
          <w:sz w:val="32"/>
          <w:u w:val="single"/>
        </w:rPr>
      </w:pPr>
      <w:r>
        <w:rPr>
          <w:rFonts w:ascii="黑体" w:hAnsi="黑体" w:eastAsia="黑体"/>
          <w:sz w:val="32"/>
        </w:rPr>
        <w:t>推 荐 单 位（</w:t>
      </w:r>
      <w:r>
        <w:rPr>
          <w:rFonts w:ascii="黑体" w:hAnsi="黑体" w:eastAsia="黑体"/>
          <w:sz w:val="32"/>
        </w:rPr>
        <w:tab/>
      </w:r>
      <w:r>
        <w:rPr>
          <w:rFonts w:ascii="黑体" w:hAnsi="黑体" w:eastAsia="黑体"/>
          <w:sz w:val="32"/>
        </w:rPr>
        <w:t>盖</w:t>
      </w:r>
      <w:r>
        <w:rPr>
          <w:rFonts w:ascii="黑体" w:hAnsi="黑体" w:eastAsia="黑体"/>
          <w:sz w:val="32"/>
        </w:rPr>
        <w:tab/>
      </w:r>
      <w:r>
        <w:rPr>
          <w:rFonts w:ascii="黑体" w:hAnsi="黑体" w:eastAsia="黑体"/>
          <w:sz w:val="32"/>
        </w:rPr>
        <w:t>章</w:t>
      </w:r>
      <w:r>
        <w:rPr>
          <w:rFonts w:ascii="黑体" w:hAnsi="黑体" w:eastAsia="黑体"/>
          <w:sz w:val="32"/>
        </w:rPr>
        <w:tab/>
      </w:r>
      <w:r>
        <w:rPr>
          <w:rFonts w:ascii="黑体" w:hAnsi="黑体" w:eastAsia="黑体"/>
          <w:sz w:val="32"/>
        </w:rPr>
        <w:t>）</w:t>
      </w:r>
      <w:r>
        <w:rPr>
          <w:rFonts w:ascii="黑体" w:hAnsi="黑体" w:eastAsia="黑体"/>
          <w:sz w:val="32"/>
          <w:u w:val="single"/>
        </w:rPr>
        <w:t xml:space="preserve">                                </w:t>
      </w:r>
    </w:p>
    <w:p>
      <w:pPr>
        <w:rPr>
          <w:rFonts w:ascii="黑体" w:hAnsi="黑体" w:eastAsia="黑体"/>
          <w:sz w:val="32"/>
          <w:u w:val="single"/>
        </w:rPr>
      </w:pPr>
      <w:r>
        <w:rPr>
          <w:rFonts w:ascii="黑体" w:hAnsi="黑体" w:eastAsia="黑体"/>
          <w:sz w:val="32"/>
        </w:rPr>
        <w:t>申</w:t>
      </w:r>
      <w:r>
        <w:rPr>
          <w:rFonts w:ascii="黑体" w:hAnsi="黑体" w:eastAsia="黑体"/>
          <w:sz w:val="32"/>
        </w:rPr>
        <w:tab/>
      </w:r>
      <w:r>
        <w:rPr>
          <w:rFonts w:ascii="黑体" w:hAnsi="黑体" w:eastAsia="黑体"/>
          <w:sz w:val="32"/>
        </w:rPr>
        <w:tab/>
      </w:r>
      <w:r>
        <w:rPr>
          <w:rFonts w:ascii="黑体" w:hAnsi="黑体" w:eastAsia="黑体"/>
          <w:sz w:val="32"/>
        </w:rPr>
        <w:t>报</w:t>
      </w:r>
      <w:r>
        <w:rPr>
          <w:rFonts w:ascii="黑体" w:hAnsi="黑体" w:eastAsia="黑体"/>
          <w:sz w:val="32"/>
        </w:rPr>
        <w:tab/>
      </w:r>
      <w:r>
        <w:rPr>
          <w:rFonts w:ascii="黑体" w:hAnsi="黑体" w:eastAsia="黑体"/>
          <w:sz w:val="32"/>
        </w:rPr>
        <w:tab/>
      </w:r>
      <w:r>
        <w:rPr>
          <w:rFonts w:ascii="黑体" w:hAnsi="黑体" w:eastAsia="黑体"/>
          <w:sz w:val="32"/>
        </w:rPr>
        <w:t>日</w:t>
      </w:r>
      <w:r>
        <w:rPr>
          <w:rFonts w:ascii="黑体" w:hAnsi="黑体" w:eastAsia="黑体"/>
          <w:sz w:val="32"/>
        </w:rPr>
        <w:tab/>
      </w:r>
      <w:r>
        <w:rPr>
          <w:rFonts w:ascii="黑体" w:hAnsi="黑体" w:eastAsia="黑体"/>
          <w:sz w:val="32"/>
        </w:rPr>
        <w:tab/>
      </w:r>
      <w:r>
        <w:rPr>
          <w:rFonts w:ascii="黑体" w:hAnsi="黑体" w:eastAsia="黑体"/>
          <w:sz w:val="32"/>
        </w:rPr>
        <w:t xml:space="preserve">期   </w:t>
      </w:r>
      <w:r>
        <w:rPr>
          <w:rFonts w:ascii="黑体" w:hAnsi="黑体" w:eastAsia="黑体"/>
          <w:sz w:val="32"/>
          <w:u w:val="single"/>
        </w:rPr>
        <w:t xml:space="preserve">                               </w:t>
      </w:r>
    </w:p>
    <w:p>
      <w:pPr>
        <w:pStyle w:val="2"/>
        <w:rPr>
          <w:rFonts w:ascii="黑体" w:hAnsi="黑体" w:eastAsia="黑体"/>
        </w:rPr>
      </w:pPr>
    </w:p>
    <w:p>
      <w:pPr>
        <w:tabs>
          <w:tab w:val="left" w:pos="5220"/>
        </w:tabs>
        <w:rPr>
          <w:rFonts w:ascii="黑体" w:hAnsi="黑体" w:eastAsia="黑体"/>
          <w:sz w:val="36"/>
          <w:szCs w:val="36"/>
        </w:rPr>
      </w:pPr>
    </w:p>
    <w:p>
      <w:pPr>
        <w:tabs>
          <w:tab w:val="left" w:pos="5220"/>
        </w:tabs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辽宁省</w:t>
      </w:r>
      <w:r>
        <w:rPr>
          <w:rFonts w:ascii="黑体" w:hAnsi="黑体" w:eastAsia="黑体"/>
          <w:sz w:val="32"/>
          <w:szCs w:val="32"/>
        </w:rPr>
        <w:t>工业和信息化</w:t>
      </w:r>
      <w:r>
        <w:rPr>
          <w:rFonts w:hint="eastAsia" w:ascii="黑体" w:hAnsi="黑体" w:eastAsia="黑体"/>
          <w:sz w:val="32"/>
          <w:szCs w:val="32"/>
        </w:rPr>
        <w:t>厅</w:t>
      </w:r>
      <w:r>
        <w:rPr>
          <w:rFonts w:ascii="黑体" w:hAnsi="黑体" w:eastAsia="黑体"/>
          <w:sz w:val="32"/>
          <w:szCs w:val="32"/>
        </w:rPr>
        <w:t>编制</w:t>
      </w:r>
    </w:p>
    <w:p>
      <w:pPr>
        <w:spacing w:after="93" w:afterLines="30"/>
        <w:jc w:val="center"/>
        <w:rPr>
          <w:rFonts w:ascii="华文中宋" w:hAnsi="华文中宋" w:eastAsia="华文中宋"/>
          <w:color w:val="000000"/>
          <w:sz w:val="40"/>
          <w:szCs w:val="36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start="1"/>
          <w:cols w:space="720" w:num="1"/>
          <w:docGrid w:type="lines" w:linePitch="312" w:charSpace="0"/>
        </w:sectPr>
      </w:pPr>
    </w:p>
    <w:p>
      <w:pPr>
        <w:jc w:val="center"/>
        <w:rPr>
          <w:rFonts w:hAnsi="黑体" w:eastAsia="黑体"/>
          <w:sz w:val="32"/>
          <w:szCs w:val="32"/>
        </w:rPr>
      </w:pPr>
      <w:r>
        <w:rPr>
          <w:rFonts w:hAnsi="黑体" w:eastAsia="黑体"/>
          <w:sz w:val="32"/>
          <w:szCs w:val="32"/>
        </w:rPr>
        <w:t>一、</w:t>
      </w:r>
      <w:r>
        <w:rPr>
          <w:rFonts w:hint="eastAsia" w:hAnsi="黑体" w:eastAsia="黑体"/>
          <w:sz w:val="32"/>
          <w:szCs w:val="32"/>
        </w:rPr>
        <w:t>申报企业基本情况</w:t>
      </w:r>
    </w:p>
    <w:tbl>
      <w:tblPr>
        <w:tblStyle w:val="14"/>
        <w:tblW w:w="8981" w:type="dxa"/>
        <w:tblInd w:w="-2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4"/>
        <w:gridCol w:w="1176"/>
        <w:gridCol w:w="1313"/>
        <w:gridCol w:w="1313"/>
        <w:gridCol w:w="1313"/>
        <w:gridCol w:w="25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企业名称</w:t>
            </w:r>
          </w:p>
        </w:tc>
        <w:tc>
          <w:tcPr>
            <w:tcW w:w="76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统一社会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信用代码</w:t>
            </w:r>
          </w:p>
        </w:tc>
        <w:tc>
          <w:tcPr>
            <w:tcW w:w="2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6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成立时间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企业地址</w:t>
            </w:r>
          </w:p>
        </w:tc>
        <w:tc>
          <w:tcPr>
            <w:tcW w:w="76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eastAsia="仿宋_GB2312"/>
                <w:sz w:val="24"/>
              </w:rPr>
              <w:t>企业性质</w:t>
            </w:r>
          </w:p>
        </w:tc>
        <w:tc>
          <w:tcPr>
            <w:tcW w:w="76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sym w:font="Wingdings" w:char="F0A8"/>
            </w:r>
            <w:r>
              <w:rPr>
                <w:rFonts w:eastAsia="仿宋_GB2312"/>
                <w:sz w:val="24"/>
              </w:rPr>
              <w:t xml:space="preserve">中央企业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sym w:font="Wingdings" w:char="F0A8"/>
            </w:r>
            <w:r>
              <w:rPr>
                <w:rFonts w:eastAsia="仿宋_GB2312"/>
                <w:sz w:val="24"/>
              </w:rPr>
              <w:t xml:space="preserve">地方国企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sym w:font="Wingdings" w:char="F0A8"/>
            </w:r>
            <w:r>
              <w:rPr>
                <w:rFonts w:eastAsia="仿宋_GB2312"/>
                <w:sz w:val="24"/>
              </w:rPr>
              <w:t xml:space="preserve">民营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sym w:font="Wingdings" w:char="F0A8"/>
            </w:r>
            <w:r>
              <w:rPr>
                <w:rFonts w:eastAsia="仿宋_GB2312"/>
                <w:sz w:val="24"/>
              </w:rPr>
              <w:t>三资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eastAsia="仿宋_GB2312"/>
                <w:sz w:val="24"/>
              </w:rPr>
              <w:t>企业类型</w:t>
            </w:r>
          </w:p>
        </w:tc>
        <w:tc>
          <w:tcPr>
            <w:tcW w:w="76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sym w:font="Wingdings" w:char="F0A8"/>
            </w:r>
            <w:r>
              <w:rPr>
                <w:rFonts w:eastAsia="仿宋_GB2312"/>
                <w:sz w:val="24"/>
              </w:rPr>
              <w:t xml:space="preserve">大型企业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sym w:font="Wingdings" w:char="F0A8"/>
            </w:r>
            <w:r>
              <w:rPr>
                <w:rFonts w:eastAsia="仿宋_GB2312"/>
                <w:sz w:val="24"/>
              </w:rPr>
              <w:t xml:space="preserve">中型企业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sym w:font="Wingdings" w:char="F0A8"/>
            </w:r>
            <w:r>
              <w:rPr>
                <w:rFonts w:eastAsia="仿宋_GB2312"/>
                <w:sz w:val="24"/>
              </w:rPr>
              <w:t xml:space="preserve">小型企业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sym w:font="Wingdings" w:char="F0A8"/>
            </w:r>
            <w:r>
              <w:rPr>
                <w:rFonts w:eastAsia="仿宋_GB2312"/>
                <w:sz w:val="24"/>
              </w:rPr>
              <w:t>微型企业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所属行业</w:t>
            </w:r>
          </w:p>
        </w:tc>
        <w:tc>
          <w:tcPr>
            <w:tcW w:w="76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 xml:space="preserve">装备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sym w:font="Wingdings" w:char="F0A8"/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 xml:space="preserve">石化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sym w:font="Wingdings" w:char="F0A8"/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 xml:space="preserve">冶金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sym w:font="Wingdings" w:char="F0A8"/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 xml:space="preserve">建材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sym w:font="Wingdings" w:char="F0A8"/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 xml:space="preserve">轻工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sym w:font="Wingdings" w:char="F0A8"/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 xml:space="preserve">纺织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sym w:font="Wingdings" w:char="F0A8"/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医药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sym w:font="Wingdings" w:char="F0A8"/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 xml:space="preserve">电子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sym w:font="Wingdings" w:char="F0A8"/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其他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u w:val="single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（勾选其中一项）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联系人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电话</w:t>
            </w:r>
          </w:p>
        </w:tc>
        <w:tc>
          <w:tcPr>
            <w:tcW w:w="3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职务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手机</w:t>
            </w:r>
          </w:p>
        </w:tc>
        <w:tc>
          <w:tcPr>
            <w:tcW w:w="3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传真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E-mail</w:t>
            </w:r>
          </w:p>
        </w:tc>
        <w:tc>
          <w:tcPr>
            <w:tcW w:w="3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近三年主要经济指标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</w:t>
            </w:r>
            <w:r>
              <w:rPr>
                <w:rFonts w:hint="default" w:ascii="仿宋_GB2312" w:hAnsi="仿宋_GB2312" w:eastAsia="仿宋_GB2312" w:cs="仿宋_GB2312"/>
                <w:sz w:val="24"/>
                <w:lang w:val="en"/>
              </w:rPr>
              <w:t>20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</w:p>
        </w:tc>
        <w:tc>
          <w:tcPr>
            <w:tcW w:w="26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24"/>
                <w:lang w:val="e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24"/>
                <w:lang w:val="e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总资产（万元）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6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eastAsia="仿宋_GB2312"/>
                <w:sz w:val="24"/>
              </w:rPr>
              <w:t>负债率（%）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6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主营业务收入（万元）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6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利润（万元）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6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税金（万元）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6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企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业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简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介</w:t>
            </w:r>
          </w:p>
        </w:tc>
        <w:tc>
          <w:tcPr>
            <w:tcW w:w="76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62" w:beforeLines="2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发展历程</w:t>
            </w:r>
            <w:r>
              <w:rPr>
                <w:rFonts w:hint="eastAsia" w:eastAsia="仿宋_GB2312"/>
                <w:sz w:val="24"/>
              </w:rPr>
              <w:t>、</w:t>
            </w:r>
            <w:r>
              <w:rPr>
                <w:rFonts w:eastAsia="仿宋_GB2312"/>
                <w:sz w:val="24"/>
              </w:rPr>
              <w:t>主营业务等方面基本情况，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500字以内。</w:t>
            </w:r>
          </w:p>
          <w:p/>
          <w:p/>
          <w:p/>
          <w:p/>
          <w:p/>
          <w:p/>
          <w:p/>
          <w:p/>
          <w:p/>
          <w:p>
            <w:pPr>
              <w:pStyle w:val="2"/>
            </w:pPr>
          </w:p>
          <w:p/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行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业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优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势</w:t>
            </w:r>
          </w:p>
        </w:tc>
        <w:tc>
          <w:tcPr>
            <w:tcW w:w="76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在相关行业已具备的技术优势、服务优势，500字左右。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ind w:firstLine="3960" w:firstLineChars="1650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1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智能制造基础（</w:t>
            </w:r>
            <w:r>
              <w:rPr>
                <w:rFonts w:ascii="仿宋_GB2312" w:hAnsi="仿宋_GB2312" w:eastAsia="仿宋_GB2312" w:cs="仿宋_GB2312"/>
                <w:sz w:val="24"/>
              </w:rPr>
              <w:t>技术创新能力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）</w:t>
            </w:r>
          </w:p>
        </w:tc>
        <w:tc>
          <w:tcPr>
            <w:tcW w:w="76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企业技术人员情况，其中具有高级职称人员情况：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智能制造主要技术来源：（拥有的企业技术中心、工程技术中心、创新中心、实验室等研发机构的等级及名称）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产学研主要合作单位及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系统供应商</w:t>
            </w:r>
            <w:r>
              <w:rPr>
                <w:rFonts w:ascii="仿宋_GB2312" w:hAnsi="仿宋_GB2312" w:eastAsia="仿宋_GB2312" w:cs="仿宋_GB2312"/>
                <w:sz w:val="24"/>
              </w:rPr>
              <w:t>：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jc w:val="center"/>
        <w:rPr>
          <w:rFonts w:hAnsi="黑体" w:eastAsia="黑体"/>
          <w:sz w:val="32"/>
          <w:szCs w:val="32"/>
        </w:rPr>
      </w:pPr>
      <w:r>
        <w:rPr>
          <w:rFonts w:hint="eastAsia" w:hAnsi="黑体" w:eastAsia="黑体"/>
          <w:sz w:val="32"/>
          <w:szCs w:val="32"/>
        </w:rPr>
        <w:t>二、数字化车间基本情况</w:t>
      </w:r>
    </w:p>
    <w:tbl>
      <w:tblPr>
        <w:tblStyle w:val="14"/>
        <w:tblW w:w="8987" w:type="dxa"/>
        <w:tblInd w:w="-2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6"/>
        <w:gridCol w:w="2085"/>
        <w:gridCol w:w="2115"/>
        <w:gridCol w:w="22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96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车间名称</w:t>
            </w:r>
          </w:p>
        </w:tc>
        <w:tc>
          <w:tcPr>
            <w:tcW w:w="6491" w:type="dxa"/>
            <w:gridSpan w:val="3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96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车间地址</w:t>
            </w:r>
          </w:p>
        </w:tc>
        <w:tc>
          <w:tcPr>
            <w:tcW w:w="6491" w:type="dxa"/>
            <w:gridSpan w:val="3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96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车间主要产品及产量</w:t>
            </w:r>
          </w:p>
        </w:tc>
        <w:tc>
          <w:tcPr>
            <w:tcW w:w="6491" w:type="dxa"/>
            <w:gridSpan w:val="3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3" w:hRule="atLeast"/>
        </w:trPr>
        <w:tc>
          <w:tcPr>
            <w:tcW w:w="2496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车间建设软硬件投资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（万元）</w:t>
            </w:r>
          </w:p>
        </w:tc>
        <w:tc>
          <w:tcPr>
            <w:tcW w:w="6491" w:type="dxa"/>
            <w:gridSpan w:val="3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总投资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（万元）。其中：设备投资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u w:val="single"/>
              </w:rPr>
              <w:t xml:space="preserve">       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（万元），核心智能制造装备投资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u w:val="single"/>
              </w:rPr>
              <w:t xml:space="preserve">  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u w:val="single"/>
              </w:rPr>
              <w:t xml:space="preserve"> 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（万元）,工业软件投资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u w:val="single"/>
              </w:rPr>
              <w:t xml:space="preserve">         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（万元），网络投资 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（万元），信息安全投资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u w:val="single"/>
              </w:rPr>
              <w:t xml:space="preserve">         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（万元）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96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建设开始时间</w:t>
            </w:r>
          </w:p>
        </w:tc>
        <w:tc>
          <w:tcPr>
            <w:tcW w:w="208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年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月</w:t>
            </w:r>
          </w:p>
        </w:tc>
        <w:tc>
          <w:tcPr>
            <w:tcW w:w="211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建设完成时间</w:t>
            </w:r>
          </w:p>
        </w:tc>
        <w:tc>
          <w:tcPr>
            <w:tcW w:w="2291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 年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96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车间内全部设备台套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（产线）数</w:t>
            </w:r>
          </w:p>
        </w:tc>
        <w:tc>
          <w:tcPr>
            <w:tcW w:w="208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11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工业机器人数量</w:t>
            </w:r>
          </w:p>
        </w:tc>
        <w:tc>
          <w:tcPr>
            <w:tcW w:w="2291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0" w:hRule="atLeast"/>
        </w:trPr>
        <w:tc>
          <w:tcPr>
            <w:tcW w:w="2496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车间总体描述</w:t>
            </w:r>
          </w:p>
        </w:tc>
        <w:tc>
          <w:tcPr>
            <w:tcW w:w="6491" w:type="dxa"/>
            <w:gridSpan w:val="3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数字化车间总体情况进行简要描述，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500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字左右。</w:t>
            </w: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/>
          <w:p/>
          <w:p/>
        </w:tc>
      </w:tr>
    </w:tbl>
    <w:p>
      <w:pPr>
        <w:jc w:val="center"/>
        <w:rPr>
          <w:rFonts w:hAnsi="黑体" w:eastAsia="黑体"/>
          <w:sz w:val="32"/>
          <w:szCs w:val="32"/>
        </w:rPr>
      </w:pPr>
      <w:r>
        <w:rPr>
          <w:rFonts w:hint="eastAsia" w:hAnsi="黑体" w:eastAsia="黑体"/>
          <w:sz w:val="32"/>
          <w:szCs w:val="32"/>
        </w:rPr>
        <w:t>三、数字化车间主要智能制造设备和系统清单</w:t>
      </w:r>
    </w:p>
    <w:tbl>
      <w:tblPr>
        <w:tblStyle w:val="15"/>
        <w:tblW w:w="9035" w:type="dxa"/>
        <w:tblInd w:w="-2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3643"/>
        <w:gridCol w:w="1159"/>
        <w:gridCol w:w="1743"/>
        <w:gridCol w:w="1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序号</w:t>
            </w:r>
          </w:p>
        </w:tc>
        <w:tc>
          <w:tcPr>
            <w:tcW w:w="3643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设备名称</w:t>
            </w:r>
          </w:p>
        </w:tc>
        <w:tc>
          <w:tcPr>
            <w:tcW w:w="1159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数量</w:t>
            </w:r>
          </w:p>
        </w:tc>
        <w:tc>
          <w:tcPr>
            <w:tcW w:w="1743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总金额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（万元）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供应商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643" w:type="dxa"/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（检测仪器、机床和机器人、成套生产线、工业软件等）</w:t>
            </w:r>
          </w:p>
        </w:tc>
        <w:tc>
          <w:tcPr>
            <w:tcW w:w="1159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43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643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59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43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643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59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43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643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59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43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643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59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43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643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59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43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</w:tbl>
    <w:p>
      <w:pPr>
        <w:widowControl/>
        <w:tabs>
          <w:tab w:val="left" w:pos="360"/>
        </w:tabs>
        <w:rPr>
          <w:rFonts w:ascii="仿宋_GB2312" w:hAnsi="仿宋_GB2312" w:eastAsia="仿宋_GB2312" w:cs="仿宋_GB2312"/>
          <w:kern w:val="0"/>
          <w:sz w:val="24"/>
        </w:rPr>
      </w:pPr>
    </w:p>
    <w:p>
      <w:pPr>
        <w:jc w:val="center"/>
        <w:rPr>
          <w:rFonts w:hAnsi="黑体" w:eastAsia="黑体"/>
          <w:sz w:val="32"/>
          <w:szCs w:val="32"/>
        </w:rPr>
      </w:pPr>
      <w:r>
        <w:rPr>
          <w:rFonts w:hint="eastAsia" w:hAnsi="黑体" w:eastAsia="黑体"/>
          <w:sz w:val="32"/>
          <w:szCs w:val="32"/>
        </w:rPr>
        <w:t>四、企业自研智能制造设备和系统清单应用情况</w:t>
      </w:r>
    </w:p>
    <w:tbl>
      <w:tblPr>
        <w:tblStyle w:val="15"/>
        <w:tblW w:w="9035" w:type="dxa"/>
        <w:tblInd w:w="-2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"/>
        <w:gridCol w:w="5076"/>
        <w:gridCol w:w="2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13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序号</w:t>
            </w:r>
          </w:p>
        </w:tc>
        <w:tc>
          <w:tcPr>
            <w:tcW w:w="5076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设备或产品名称</w:t>
            </w:r>
          </w:p>
        </w:tc>
        <w:tc>
          <w:tcPr>
            <w:tcW w:w="2946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技术水平与先进性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13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5076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（信息化软件、数控机床、加工中心、机器人、监控系统、智能仓储物流装备、成套生产线等）</w:t>
            </w:r>
          </w:p>
        </w:tc>
        <w:tc>
          <w:tcPr>
            <w:tcW w:w="2946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13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5076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946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13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5076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946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13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5076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946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13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5076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946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13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5076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946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</w:tbl>
    <w:p>
      <w:pPr>
        <w:widowControl/>
        <w:tabs>
          <w:tab w:val="left" w:pos="360"/>
        </w:tabs>
        <w:rPr>
          <w:rFonts w:ascii="仿宋_GB2312" w:hAnsi="仿宋_GB2312" w:eastAsia="仿宋_GB2312" w:cs="仿宋_GB2312"/>
          <w:kern w:val="0"/>
          <w:sz w:val="24"/>
        </w:rPr>
      </w:pPr>
    </w:p>
    <w:p>
      <w:pPr>
        <w:spacing w:after="156" w:afterLines="50"/>
        <w:ind w:firstLine="640" w:firstLineChars="200"/>
        <w:rPr>
          <w:rFonts w:eastAsia="黑体"/>
          <w:bCs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pStyle w:val="2"/>
      </w:pPr>
    </w:p>
    <w:p>
      <w:pPr>
        <w:spacing w:after="156" w:afterLines="50"/>
        <w:jc w:val="center"/>
        <w:rPr>
          <w:rFonts w:eastAsia="黑体"/>
          <w:bCs/>
          <w:sz w:val="32"/>
          <w:szCs w:val="32"/>
        </w:rPr>
      </w:pPr>
      <w:r>
        <w:rPr>
          <w:rFonts w:hint="eastAsia" w:hAnsi="黑体" w:eastAsia="黑体"/>
          <w:sz w:val="32"/>
          <w:szCs w:val="32"/>
        </w:rPr>
        <w:t>五、</w:t>
      </w:r>
      <w:r>
        <w:rPr>
          <w:rFonts w:hint="eastAsia" w:eastAsia="黑体"/>
          <w:bCs/>
          <w:sz w:val="32"/>
          <w:szCs w:val="32"/>
        </w:rPr>
        <w:t>数字化车间应用</w:t>
      </w:r>
      <w:r>
        <w:rPr>
          <w:rFonts w:eastAsia="黑体"/>
          <w:bCs/>
          <w:sz w:val="32"/>
          <w:szCs w:val="32"/>
        </w:rPr>
        <w:t>场景</w:t>
      </w:r>
      <w:r>
        <w:rPr>
          <w:rFonts w:hint="eastAsia" w:eastAsia="黑体"/>
          <w:bCs/>
          <w:sz w:val="32"/>
          <w:szCs w:val="32"/>
        </w:rPr>
        <w:t>情况</w:t>
      </w:r>
    </w:p>
    <w:tbl>
      <w:tblPr>
        <w:tblStyle w:val="14"/>
        <w:tblW w:w="137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1"/>
        <w:gridCol w:w="1260"/>
        <w:gridCol w:w="2220"/>
        <w:gridCol w:w="2145"/>
        <w:gridCol w:w="2688"/>
        <w:gridCol w:w="2357"/>
        <w:gridCol w:w="1320"/>
        <w:gridCol w:w="1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1" w:type="dxa"/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sz w:val="24"/>
              </w:rPr>
              <w:t>序号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b/>
                <w:color w:val="000000"/>
                <w:sz w:val="24"/>
              </w:rPr>
              <w:t>应用</w:t>
            </w:r>
            <w:r>
              <w:rPr>
                <w:rFonts w:eastAsia="仿宋_GB2312"/>
                <w:b/>
                <w:color w:val="000000"/>
                <w:sz w:val="24"/>
              </w:rPr>
              <w:t>场景</w:t>
            </w:r>
          </w:p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sz w:val="24"/>
              </w:rPr>
              <w:t>名称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b/>
                <w:color w:val="000000"/>
                <w:sz w:val="24"/>
              </w:rPr>
              <w:t>物理</w:t>
            </w:r>
            <w:r>
              <w:rPr>
                <w:rFonts w:eastAsia="仿宋_GB2312"/>
                <w:b/>
                <w:color w:val="000000"/>
                <w:sz w:val="24"/>
              </w:rPr>
              <w:t>场景描述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b/>
                <w:color w:val="000000"/>
                <w:sz w:val="24"/>
              </w:rPr>
              <w:t>解决的</w:t>
            </w:r>
            <w:r>
              <w:rPr>
                <w:rFonts w:eastAsia="仿宋_GB2312"/>
                <w:b/>
                <w:color w:val="000000"/>
                <w:sz w:val="24"/>
              </w:rPr>
              <w:t>痛点</w:t>
            </w:r>
            <w:r>
              <w:rPr>
                <w:rFonts w:hint="eastAsia" w:eastAsia="仿宋_GB2312"/>
                <w:b/>
                <w:color w:val="000000"/>
                <w:sz w:val="24"/>
              </w:rPr>
              <w:t>堵点</w:t>
            </w:r>
          </w:p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sz w:val="24"/>
              </w:rPr>
              <w:t>问题</w:t>
            </w:r>
          </w:p>
        </w:tc>
        <w:tc>
          <w:tcPr>
            <w:tcW w:w="2688" w:type="dxa"/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b/>
                <w:color w:val="000000"/>
                <w:sz w:val="24"/>
              </w:rPr>
              <w:t>应用的数字化化技术、技术方案</w:t>
            </w:r>
          </w:p>
        </w:tc>
        <w:tc>
          <w:tcPr>
            <w:tcW w:w="2357" w:type="dxa"/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b/>
                <w:color w:val="000000"/>
                <w:sz w:val="24"/>
              </w:rPr>
              <w:t>取得的主要成效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bookmarkStart w:id="0" w:name="_GoBack"/>
            <w:bookmarkEnd w:id="0"/>
            <w:r>
              <w:rPr>
                <w:rFonts w:hint="eastAsia" w:eastAsia="仿宋_GB2312"/>
                <w:b/>
                <w:color w:val="000000"/>
                <w:sz w:val="24"/>
              </w:rPr>
              <w:t>投资</w:t>
            </w:r>
          </w:p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b/>
                <w:color w:val="000000"/>
                <w:sz w:val="24"/>
              </w:rPr>
              <w:t>（万元）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sz w:val="24"/>
              </w:rPr>
              <w:t>起止日期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  <w:jc w:val="center"/>
        </w:trPr>
        <w:tc>
          <w:tcPr>
            <w:tcW w:w="711" w:type="dxa"/>
            <w:vAlign w:val="center"/>
          </w:tcPr>
          <w:p>
            <w:pPr>
              <w:rPr>
                <w:rFonts w:hint="eastAsia" w:eastAsia="仿宋_GB2312"/>
                <w:bCs/>
                <w:sz w:val="24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lang w:eastAsia="zh-CN"/>
              </w:rPr>
              <w:t>应用场景填写样例：</w:t>
            </w:r>
          </w:p>
        </w:tc>
        <w:tc>
          <w:tcPr>
            <w:tcW w:w="126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eastAsia="仿宋_GB2312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全铝车身焊接点图像识别检测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eastAsia="仿宋_GB2312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针对全铝车身在加工过程中的焊接点检测识别，搭建人工智能图像识别系统，用于对车身焊接点数量的识别检测。</w:t>
            </w:r>
          </w:p>
        </w:tc>
        <w:tc>
          <w:tcPr>
            <w:tcW w:w="214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after="240" w:afterAutospacing="0"/>
              <w:jc w:val="both"/>
              <w:textAlignment w:val="top"/>
              <w:rPr>
                <w:rFonts w:eastAsia="仿宋_GB2312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车身焊接点的质检工作通常是由人来完成，由于车身焊接点数量较多、经常有工艺变更，导致人员在质检过程中的劳动强度较大，容易在质检过程中产生遗漏而导致质量问题。</w:t>
            </w:r>
          </w:p>
        </w:tc>
        <w:tc>
          <w:tcPr>
            <w:tcW w:w="268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eastAsia="仿宋_GB2312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利用人工智能等新技术，设计一套专门针对车身焊接点识别的目标检测模型，用于检测车身焊接点的位置是否正确，以及数量是否多余或遗漏，检测工人在生产过程中是否产生丢落焊的情况。</w:t>
            </w:r>
          </w:p>
        </w:tc>
        <w:tc>
          <w:tcPr>
            <w:tcW w:w="235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eastAsia="仿宋_GB2312"/>
                <w:bCs/>
                <w:sz w:val="24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可有效减少人工检测的劳动工作量和工作强度，大大提升检测质量和检测效率。生产效率提升20%，人员减少3人。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2022年8月-2022年12月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  <w:jc w:val="center"/>
        </w:trPr>
        <w:tc>
          <w:tcPr>
            <w:tcW w:w="711" w:type="dxa"/>
            <w:vAlign w:val="center"/>
          </w:tcPr>
          <w:p>
            <w:pPr>
              <w:rPr>
                <w:rFonts w:eastAsia="仿宋_GB2312"/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eastAsia="仿宋_GB2312"/>
                <w:bCs/>
                <w:sz w:val="24"/>
              </w:rPr>
            </w:pPr>
          </w:p>
        </w:tc>
        <w:tc>
          <w:tcPr>
            <w:tcW w:w="2220" w:type="dxa"/>
            <w:vAlign w:val="center"/>
          </w:tcPr>
          <w:p>
            <w:pPr>
              <w:rPr>
                <w:rFonts w:eastAsia="仿宋_GB2312"/>
                <w:bCs/>
                <w:sz w:val="24"/>
              </w:rPr>
            </w:pPr>
          </w:p>
        </w:tc>
        <w:tc>
          <w:tcPr>
            <w:tcW w:w="2145" w:type="dxa"/>
            <w:vAlign w:val="center"/>
          </w:tcPr>
          <w:p>
            <w:pPr>
              <w:rPr>
                <w:rFonts w:eastAsia="仿宋_GB2312"/>
                <w:bCs/>
                <w:sz w:val="24"/>
              </w:rPr>
            </w:pPr>
          </w:p>
        </w:tc>
        <w:tc>
          <w:tcPr>
            <w:tcW w:w="2688" w:type="dxa"/>
            <w:vAlign w:val="center"/>
          </w:tcPr>
          <w:p>
            <w:pPr>
              <w:rPr>
                <w:rFonts w:eastAsia="仿宋_GB2312"/>
                <w:bCs/>
                <w:sz w:val="24"/>
              </w:rPr>
            </w:pPr>
          </w:p>
        </w:tc>
        <w:tc>
          <w:tcPr>
            <w:tcW w:w="2357" w:type="dxa"/>
            <w:vAlign w:val="center"/>
          </w:tcPr>
          <w:p>
            <w:pPr>
              <w:rPr>
                <w:rFonts w:eastAsia="仿宋_GB2312"/>
                <w:bCs/>
                <w:sz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rPr>
                <w:rFonts w:eastAsia="仿宋_GB2312"/>
                <w:bCs/>
                <w:sz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rPr>
                <w:rFonts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  <w:jc w:val="center"/>
        </w:trPr>
        <w:tc>
          <w:tcPr>
            <w:tcW w:w="711" w:type="dxa"/>
            <w:vAlign w:val="center"/>
          </w:tcPr>
          <w:p>
            <w:pPr>
              <w:rPr>
                <w:rFonts w:eastAsia="仿宋_GB2312"/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eastAsia="仿宋_GB2312"/>
                <w:bCs/>
                <w:sz w:val="24"/>
              </w:rPr>
            </w:pPr>
          </w:p>
        </w:tc>
        <w:tc>
          <w:tcPr>
            <w:tcW w:w="2220" w:type="dxa"/>
            <w:vAlign w:val="center"/>
          </w:tcPr>
          <w:p>
            <w:pPr>
              <w:rPr>
                <w:rFonts w:eastAsia="仿宋_GB2312"/>
                <w:bCs/>
                <w:sz w:val="24"/>
              </w:rPr>
            </w:pPr>
          </w:p>
        </w:tc>
        <w:tc>
          <w:tcPr>
            <w:tcW w:w="2145" w:type="dxa"/>
            <w:vAlign w:val="center"/>
          </w:tcPr>
          <w:p>
            <w:pPr>
              <w:rPr>
                <w:rFonts w:eastAsia="仿宋_GB2312"/>
                <w:bCs/>
                <w:sz w:val="24"/>
              </w:rPr>
            </w:pPr>
          </w:p>
        </w:tc>
        <w:tc>
          <w:tcPr>
            <w:tcW w:w="2688" w:type="dxa"/>
            <w:vAlign w:val="center"/>
          </w:tcPr>
          <w:p>
            <w:pPr>
              <w:rPr>
                <w:rFonts w:eastAsia="仿宋_GB2312"/>
                <w:bCs/>
                <w:sz w:val="24"/>
              </w:rPr>
            </w:pPr>
          </w:p>
        </w:tc>
        <w:tc>
          <w:tcPr>
            <w:tcW w:w="2357" w:type="dxa"/>
            <w:vAlign w:val="center"/>
          </w:tcPr>
          <w:p>
            <w:pPr>
              <w:rPr>
                <w:rFonts w:eastAsia="仿宋_GB2312"/>
                <w:bCs/>
                <w:sz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rPr>
                <w:rFonts w:eastAsia="仿宋_GB2312"/>
                <w:bCs/>
                <w:sz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rPr>
                <w:rFonts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  <w:jc w:val="center"/>
        </w:trPr>
        <w:tc>
          <w:tcPr>
            <w:tcW w:w="711" w:type="dxa"/>
            <w:vAlign w:val="center"/>
          </w:tcPr>
          <w:p>
            <w:pPr>
              <w:rPr>
                <w:rFonts w:eastAsia="仿宋_GB2312"/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eastAsia="仿宋_GB2312"/>
                <w:bCs/>
                <w:sz w:val="24"/>
              </w:rPr>
            </w:pPr>
          </w:p>
        </w:tc>
        <w:tc>
          <w:tcPr>
            <w:tcW w:w="2220" w:type="dxa"/>
            <w:vAlign w:val="center"/>
          </w:tcPr>
          <w:p>
            <w:pPr>
              <w:rPr>
                <w:rFonts w:eastAsia="仿宋_GB2312"/>
                <w:bCs/>
                <w:sz w:val="24"/>
              </w:rPr>
            </w:pPr>
          </w:p>
        </w:tc>
        <w:tc>
          <w:tcPr>
            <w:tcW w:w="2145" w:type="dxa"/>
            <w:vAlign w:val="center"/>
          </w:tcPr>
          <w:p>
            <w:pPr>
              <w:rPr>
                <w:rFonts w:eastAsia="仿宋_GB2312"/>
                <w:bCs/>
                <w:sz w:val="24"/>
              </w:rPr>
            </w:pPr>
          </w:p>
        </w:tc>
        <w:tc>
          <w:tcPr>
            <w:tcW w:w="2688" w:type="dxa"/>
            <w:vAlign w:val="center"/>
          </w:tcPr>
          <w:p>
            <w:pPr>
              <w:rPr>
                <w:rFonts w:eastAsia="仿宋_GB2312"/>
                <w:bCs/>
                <w:sz w:val="24"/>
              </w:rPr>
            </w:pPr>
          </w:p>
        </w:tc>
        <w:tc>
          <w:tcPr>
            <w:tcW w:w="2357" w:type="dxa"/>
            <w:vAlign w:val="center"/>
          </w:tcPr>
          <w:p>
            <w:pPr>
              <w:rPr>
                <w:rFonts w:eastAsia="仿宋_GB2312"/>
                <w:bCs/>
                <w:sz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rPr>
                <w:rFonts w:eastAsia="仿宋_GB2312"/>
                <w:bCs/>
                <w:sz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rPr>
                <w:rFonts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  <w:jc w:val="center"/>
        </w:trPr>
        <w:tc>
          <w:tcPr>
            <w:tcW w:w="711" w:type="dxa"/>
            <w:vAlign w:val="center"/>
          </w:tcPr>
          <w:p>
            <w:pPr>
              <w:rPr>
                <w:rFonts w:eastAsia="仿宋_GB2312"/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eastAsia="仿宋_GB2312"/>
                <w:bCs/>
                <w:sz w:val="24"/>
              </w:rPr>
            </w:pPr>
          </w:p>
        </w:tc>
        <w:tc>
          <w:tcPr>
            <w:tcW w:w="2220" w:type="dxa"/>
            <w:vAlign w:val="center"/>
          </w:tcPr>
          <w:p>
            <w:pPr>
              <w:rPr>
                <w:rFonts w:eastAsia="仿宋_GB2312"/>
                <w:bCs/>
                <w:sz w:val="24"/>
              </w:rPr>
            </w:pPr>
          </w:p>
        </w:tc>
        <w:tc>
          <w:tcPr>
            <w:tcW w:w="2145" w:type="dxa"/>
            <w:vAlign w:val="center"/>
          </w:tcPr>
          <w:p>
            <w:pPr>
              <w:rPr>
                <w:rFonts w:eastAsia="仿宋_GB2312"/>
                <w:bCs/>
                <w:sz w:val="24"/>
              </w:rPr>
            </w:pPr>
          </w:p>
        </w:tc>
        <w:tc>
          <w:tcPr>
            <w:tcW w:w="2688" w:type="dxa"/>
            <w:vAlign w:val="center"/>
          </w:tcPr>
          <w:p>
            <w:pPr>
              <w:rPr>
                <w:rFonts w:eastAsia="仿宋_GB2312"/>
                <w:bCs/>
                <w:sz w:val="24"/>
              </w:rPr>
            </w:pPr>
          </w:p>
        </w:tc>
        <w:tc>
          <w:tcPr>
            <w:tcW w:w="2357" w:type="dxa"/>
            <w:vAlign w:val="center"/>
          </w:tcPr>
          <w:p>
            <w:pPr>
              <w:rPr>
                <w:rFonts w:eastAsia="仿宋_GB2312"/>
                <w:bCs/>
                <w:sz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rPr>
                <w:rFonts w:eastAsia="仿宋_GB2312"/>
                <w:bCs/>
                <w:sz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rPr>
                <w:rFonts w:eastAsia="仿宋_GB2312"/>
                <w:bCs/>
                <w:sz w:val="24"/>
              </w:rPr>
            </w:pPr>
          </w:p>
        </w:tc>
      </w:tr>
    </w:tbl>
    <w:p>
      <w:pPr>
        <w:jc w:val="left"/>
        <w:rPr>
          <w:rFonts w:hint="eastAsia" w:eastAsia="仿宋_GB2312"/>
          <w:b w:val="0"/>
          <w:bCs/>
          <w:color w:val="000000"/>
          <w:sz w:val="24"/>
          <w:lang w:eastAsia="zh-CN"/>
        </w:rPr>
      </w:pPr>
      <w:r>
        <w:rPr>
          <w:rFonts w:hint="eastAsia" w:eastAsia="仿宋_GB2312"/>
          <w:b w:val="0"/>
          <w:bCs/>
          <w:color w:val="000000"/>
          <w:sz w:val="24"/>
          <w:lang w:eastAsia="zh-CN"/>
        </w:rPr>
        <w:t>备注：数字化车间应具备</w:t>
      </w:r>
      <w:r>
        <w:rPr>
          <w:rFonts w:hint="eastAsia" w:eastAsia="仿宋_GB2312"/>
          <w:b w:val="0"/>
          <w:bCs/>
          <w:color w:val="000000"/>
          <w:sz w:val="24"/>
          <w:lang w:val="en-US" w:eastAsia="zh-CN"/>
        </w:rPr>
        <w:t>5个以上应用场景，应用场景参考附件5《制造业数字化智能化典型应用场景参考指引》</w:t>
      </w:r>
    </w:p>
    <w:p>
      <w:pPr>
        <w:jc w:val="left"/>
        <w:rPr>
          <w:rFonts w:eastAsia="仿宋_GB2312"/>
          <w:b/>
          <w:color w:val="000000"/>
          <w:sz w:val="24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</w:p>
    <w:p>
      <w:pPr>
        <w:pStyle w:val="2"/>
      </w:pPr>
    </w:p>
    <w:p>
      <w:pPr>
        <w:jc w:val="center"/>
        <w:rPr>
          <w:rFonts w:hAnsi="黑体" w:eastAsia="黑体"/>
          <w:sz w:val="32"/>
          <w:szCs w:val="32"/>
        </w:rPr>
      </w:pPr>
      <w:r>
        <w:rPr>
          <w:rFonts w:hint="eastAsia" w:hAnsi="黑体" w:eastAsia="黑体"/>
          <w:sz w:val="32"/>
          <w:szCs w:val="32"/>
        </w:rPr>
        <w:t>六、数字化车间建设情况</w:t>
      </w:r>
    </w:p>
    <w:tbl>
      <w:tblPr>
        <w:tblStyle w:val="14"/>
        <w:tblW w:w="89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4"/>
        <w:gridCol w:w="2181"/>
        <w:gridCol w:w="1394"/>
        <w:gridCol w:w="2327"/>
        <w:gridCol w:w="16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54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信息基础设施情况</w:t>
            </w:r>
          </w:p>
        </w:tc>
        <w:tc>
          <w:tcPr>
            <w:tcW w:w="2181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车间工业网络情况</w:t>
            </w:r>
          </w:p>
        </w:tc>
        <w:tc>
          <w:tcPr>
            <w:tcW w:w="5399" w:type="dxa"/>
            <w:gridSpan w:val="3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（简要说明车间工业网络建设情况）</w:t>
            </w:r>
          </w:p>
          <w:p>
            <w:pPr>
              <w:widowControl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5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181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信息安全情况</w:t>
            </w:r>
          </w:p>
        </w:tc>
        <w:tc>
          <w:tcPr>
            <w:tcW w:w="5399" w:type="dxa"/>
            <w:gridSpan w:val="3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（简要说明车间信息安全建设情况）</w:t>
            </w:r>
          </w:p>
          <w:p>
            <w:pPr>
              <w:widowControl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5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181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5G应用、工业互联网建设情况</w:t>
            </w:r>
          </w:p>
        </w:tc>
        <w:tc>
          <w:tcPr>
            <w:tcW w:w="5399" w:type="dxa"/>
            <w:gridSpan w:val="3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（简要说明5G、工业互联网平台、标识解析等应用情况）</w:t>
            </w:r>
          </w:p>
          <w:p>
            <w:pPr>
              <w:widowControl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54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智能装备应用情况</w:t>
            </w:r>
          </w:p>
        </w:tc>
        <w:tc>
          <w:tcPr>
            <w:tcW w:w="2181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车间内自动化、数字化、智能化设备台套（产线）数</w:t>
            </w:r>
          </w:p>
        </w:tc>
        <w:tc>
          <w:tcPr>
            <w:tcW w:w="1394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327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车间内自动化、数字化、智能化设备占全部设备比重（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%)</w:t>
            </w:r>
          </w:p>
        </w:tc>
        <w:tc>
          <w:tcPr>
            <w:tcW w:w="1678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54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车间设备联网情况</w:t>
            </w:r>
          </w:p>
        </w:tc>
        <w:tc>
          <w:tcPr>
            <w:tcW w:w="2181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车间内自动化、数字化、智能化设备联网数</w:t>
            </w:r>
          </w:p>
        </w:tc>
        <w:tc>
          <w:tcPr>
            <w:tcW w:w="1394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327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车间内自动化、数字化、智能化设备联网数占自动化、数字化、智能化设备总数的比重（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%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）</w:t>
            </w:r>
          </w:p>
        </w:tc>
        <w:tc>
          <w:tcPr>
            <w:tcW w:w="1678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1354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生产线智能化运营情况（如有多条生产线，分别说明）</w:t>
            </w:r>
          </w:p>
        </w:tc>
        <w:tc>
          <w:tcPr>
            <w:tcW w:w="2181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生产线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：</w:t>
            </w:r>
          </w:p>
          <w:p>
            <w:pPr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（名称）</w:t>
            </w:r>
          </w:p>
        </w:tc>
        <w:tc>
          <w:tcPr>
            <w:tcW w:w="5399" w:type="dxa"/>
            <w:gridSpan w:val="3"/>
            <w:vAlign w:val="center"/>
          </w:tcPr>
          <w:p>
            <w:pPr>
              <w:widowControl/>
              <w:jc w:val="left"/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简要说明生产线的组成、主要功能、性能指标、数据自动采集比率、自控比率等，500字）</w:t>
            </w:r>
          </w:p>
          <w:p>
            <w:pPr>
              <w:pStyle w:val="2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5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181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生产线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：</w:t>
            </w: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（名称）</w:t>
            </w:r>
          </w:p>
        </w:tc>
        <w:tc>
          <w:tcPr>
            <w:tcW w:w="5399" w:type="dxa"/>
            <w:gridSpan w:val="3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5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181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...</w:t>
            </w:r>
          </w:p>
        </w:tc>
        <w:tc>
          <w:tcPr>
            <w:tcW w:w="5399" w:type="dxa"/>
            <w:gridSpan w:val="3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54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生产过程实时调度情况</w:t>
            </w:r>
          </w:p>
        </w:tc>
        <w:tc>
          <w:tcPr>
            <w:tcW w:w="2181" w:type="dxa"/>
            <w:vMerge w:val="restar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生产设备运行状态监控情况</w:t>
            </w:r>
          </w:p>
        </w:tc>
        <w:tc>
          <w:tcPr>
            <w:tcW w:w="5399" w:type="dxa"/>
            <w:gridSpan w:val="3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（简要说明生产设备运行状态实时监控、故障自动报警和诊断分析的情况）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5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181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5399" w:type="dxa"/>
            <w:gridSpan w:val="3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（简要说明关键设备自动调试修复的情况）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35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181" w:type="dxa"/>
            <w:vMerge w:val="restar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生产数据采集分析情况</w:t>
            </w:r>
          </w:p>
        </w:tc>
        <w:tc>
          <w:tcPr>
            <w:tcW w:w="5399" w:type="dxa"/>
            <w:gridSpan w:val="3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（简要说明车间作业计划生成情况）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35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181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5399" w:type="dxa"/>
            <w:gridSpan w:val="3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（简要说明生产制造过程中物料投放、产品产出数据采集、传送情况）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5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181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5399" w:type="dxa"/>
            <w:gridSpan w:val="3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（简要说明生产制造过程根据产品生产计划实时调整的情况）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54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物料配送自动化情况</w:t>
            </w:r>
          </w:p>
        </w:tc>
        <w:tc>
          <w:tcPr>
            <w:tcW w:w="2181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自动识别技术设施、自动物流设备使用情况</w:t>
            </w:r>
          </w:p>
        </w:tc>
        <w:tc>
          <w:tcPr>
            <w:tcW w:w="5399" w:type="dxa"/>
            <w:gridSpan w:val="3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（简要说明生产过程采用自动识别技术设施的情况）</w:t>
            </w:r>
          </w:p>
          <w:p>
            <w:pPr>
              <w:spacing w:line="280" w:lineRule="exact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54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181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5399" w:type="dxa"/>
            <w:gridSpan w:val="3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（简要说明车间物流自动出库、实时配送和自动输送情况）</w:t>
            </w:r>
          </w:p>
          <w:p>
            <w:pPr>
              <w:spacing w:line="280" w:lineRule="exact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54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产品质量信息可追溯情况</w:t>
            </w:r>
          </w:p>
        </w:tc>
        <w:tc>
          <w:tcPr>
            <w:tcW w:w="2181" w:type="dxa"/>
            <w:vMerge w:val="restart"/>
            <w:vAlign w:val="center"/>
          </w:tcPr>
          <w:p>
            <w:pPr>
              <w:widowControl/>
              <w:spacing w:line="280" w:lineRule="exact"/>
              <w:ind w:right="-78" w:rightChars="-37" w:hanging="78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关</w:t>
            </w:r>
            <w:r>
              <w:rPr>
                <w:rFonts w:hint="eastAsia" w:ascii="仿宋_GB2312" w:hAnsi="仿宋_GB2312" w:eastAsia="仿宋_GB2312" w:cs="仿宋_GB2312"/>
                <w:spacing w:val="-10"/>
                <w:kern w:val="0"/>
                <w:sz w:val="24"/>
              </w:rPr>
              <w:t>键工序智能化质量检测设备使用情况</w:t>
            </w:r>
          </w:p>
        </w:tc>
        <w:tc>
          <w:tcPr>
            <w:tcW w:w="5399" w:type="dxa"/>
            <w:gridSpan w:val="3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（简要说明产品质量在线自动检测、报警情况）</w:t>
            </w:r>
          </w:p>
          <w:p>
            <w:pPr>
              <w:spacing w:line="280" w:lineRule="exact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54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181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5399" w:type="dxa"/>
            <w:gridSpan w:val="3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（简要说明产品质量自动诊断分析和处理情况）</w:t>
            </w:r>
          </w:p>
          <w:p>
            <w:pPr>
              <w:spacing w:line="280" w:lineRule="exact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54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181" w:type="dxa"/>
            <w:vMerge w:val="restart"/>
            <w:vAlign w:val="center"/>
          </w:tcPr>
          <w:p>
            <w:pPr>
              <w:widowControl/>
              <w:spacing w:line="280" w:lineRule="exact"/>
              <w:ind w:right="-90" w:rightChars="-43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产品质量信息管理情况</w:t>
            </w:r>
          </w:p>
        </w:tc>
        <w:tc>
          <w:tcPr>
            <w:tcW w:w="5399" w:type="dxa"/>
            <w:gridSpan w:val="3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（简要说明采用智能化技术设备实时记录产品信息的情况）</w:t>
            </w:r>
          </w:p>
          <w:p>
            <w:pPr>
              <w:spacing w:line="280" w:lineRule="exact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54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181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5399" w:type="dxa"/>
            <w:gridSpan w:val="3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（简要说明产品采用批号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/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批次管理的情况）</w:t>
            </w:r>
          </w:p>
          <w:p>
            <w:pPr>
              <w:spacing w:line="280" w:lineRule="exact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54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安全生产水平情况</w:t>
            </w:r>
          </w:p>
        </w:tc>
        <w:tc>
          <w:tcPr>
            <w:tcW w:w="218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采用数字化装备、智能化手段提升安全水平情况</w:t>
            </w:r>
          </w:p>
        </w:tc>
        <w:tc>
          <w:tcPr>
            <w:tcW w:w="5399" w:type="dxa"/>
            <w:gridSpan w:val="3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（简要说明提升监测预警能力、降低安全风险的情况）</w:t>
            </w:r>
          </w:p>
          <w:p>
            <w:pPr>
              <w:spacing w:line="280" w:lineRule="exact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54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18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工控安全水平</w:t>
            </w:r>
          </w:p>
        </w:tc>
        <w:tc>
          <w:tcPr>
            <w:tcW w:w="5399" w:type="dxa"/>
            <w:gridSpan w:val="3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（简要说明工业控制系统信息安全防护情况）</w:t>
            </w:r>
          </w:p>
          <w:p>
            <w:pPr>
              <w:spacing w:line="280" w:lineRule="exact"/>
              <w:rPr>
                <w:rFonts w:ascii="仿宋_GB2312" w:hAnsi="仿宋_GB2312" w:eastAsia="仿宋_GB2312" w:cs="仿宋_GB2312"/>
              </w:rPr>
            </w:pPr>
          </w:p>
        </w:tc>
      </w:tr>
    </w:tbl>
    <w:p>
      <w:pPr>
        <w:spacing w:line="200" w:lineRule="exact"/>
        <w:jc w:val="center"/>
        <w:rPr>
          <w:rFonts w:hint="eastAsia" w:ascii="黑体" w:hAnsi="黑体" w:eastAsia="黑体" w:cs="黑体"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七、数字化车间建设成效</w:t>
      </w:r>
    </w:p>
    <w:p>
      <w:pPr>
        <w:ind w:firstLine="560" w:firstLineChars="200"/>
        <w:rPr>
          <w:rFonts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（一）实施过程中取得的技术成果</w:t>
      </w:r>
    </w:p>
    <w:tbl>
      <w:tblPr>
        <w:tblStyle w:val="14"/>
        <w:tblW w:w="8959" w:type="dxa"/>
        <w:tblInd w:w="-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2"/>
        <w:gridCol w:w="2700"/>
        <w:gridCol w:w="2583"/>
        <w:gridCol w:w="18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59" w:type="dxa"/>
            <w:gridSpan w:val="4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实施过程中突破的关键技术和关键装备（按重要程度排序）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3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pacing w:val="-10"/>
                <w:sz w:val="24"/>
              </w:rPr>
            </w:pPr>
            <w:r>
              <w:rPr>
                <w:rFonts w:hint="eastAsia" w:eastAsia="仿宋_GB2312"/>
                <w:sz w:val="24"/>
              </w:rPr>
              <w:t>序号</w:t>
            </w:r>
          </w:p>
        </w:tc>
        <w:tc>
          <w:tcPr>
            <w:tcW w:w="270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eastAsia="仿宋_GB2312"/>
                <w:sz w:val="24"/>
              </w:rPr>
              <w:t>关键技术或装备名称</w:t>
            </w:r>
          </w:p>
        </w:tc>
        <w:tc>
          <w:tcPr>
            <w:tcW w:w="442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eastAsia="仿宋_GB2312" w:cs="Times New Roman"/>
                <w:sz w:val="24"/>
              </w:rPr>
              <w:t>关键参数（两到三个核心参数）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832" w:type="dxa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_GB2312" w:hAnsi="仿宋_GB2312" w:eastAsia="仿宋_GB2312" w:cs="仿宋_GB2312"/>
                <w:spacing w:val="-10"/>
                <w:sz w:val="24"/>
              </w:rPr>
            </w:pPr>
          </w:p>
        </w:tc>
        <w:tc>
          <w:tcPr>
            <w:tcW w:w="2700" w:type="dxa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4427" w:type="dxa"/>
            <w:gridSpan w:val="2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832" w:type="dxa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_GB2312" w:hAnsi="仿宋_GB2312" w:eastAsia="仿宋_GB2312" w:cs="仿宋_GB2312"/>
                <w:spacing w:val="-10"/>
                <w:sz w:val="24"/>
              </w:rPr>
            </w:pPr>
          </w:p>
        </w:tc>
        <w:tc>
          <w:tcPr>
            <w:tcW w:w="2700" w:type="dxa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4427" w:type="dxa"/>
            <w:gridSpan w:val="2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59" w:type="dxa"/>
            <w:gridSpan w:val="4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实施过程中获得发明专利、著作权、标准制定情况（按重要程度排序）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3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pacing w:val="-10"/>
                <w:sz w:val="24"/>
              </w:rPr>
            </w:pPr>
            <w:r>
              <w:rPr>
                <w:rFonts w:hint="eastAsia" w:eastAsia="仿宋_GB2312" w:cs="Times New Roman"/>
                <w:sz w:val="24"/>
              </w:rPr>
              <w:t>序号</w:t>
            </w:r>
          </w:p>
        </w:tc>
        <w:tc>
          <w:tcPr>
            <w:tcW w:w="270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eastAsia="仿宋_GB2312" w:cs="Times New Roman"/>
                <w:sz w:val="24"/>
              </w:rPr>
              <w:t>专利/著作权/标准名称</w:t>
            </w:r>
          </w:p>
        </w:tc>
        <w:tc>
          <w:tcPr>
            <w:tcW w:w="258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eastAsia="仿宋_GB2312" w:cs="Times New Roman"/>
                <w:sz w:val="24"/>
              </w:rPr>
              <w:t>专利/登记/标准号</w:t>
            </w:r>
          </w:p>
        </w:tc>
        <w:tc>
          <w:tcPr>
            <w:tcW w:w="184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eastAsia="仿宋_GB2312" w:cs="Times New Roman"/>
                <w:sz w:val="24"/>
              </w:rPr>
              <w:t>获得时间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32" w:type="dxa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_GB2312" w:hAnsi="仿宋_GB2312" w:eastAsia="仿宋_GB2312" w:cs="仿宋_GB2312"/>
                <w:spacing w:val="-10"/>
                <w:sz w:val="24"/>
              </w:rPr>
            </w:pPr>
          </w:p>
        </w:tc>
        <w:tc>
          <w:tcPr>
            <w:tcW w:w="2700" w:type="dxa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583" w:type="dxa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844" w:type="dxa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32" w:type="dxa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_GB2312" w:hAnsi="仿宋_GB2312" w:eastAsia="仿宋_GB2312" w:cs="仿宋_GB2312"/>
                <w:spacing w:val="-10"/>
                <w:sz w:val="24"/>
              </w:rPr>
            </w:pPr>
          </w:p>
        </w:tc>
        <w:tc>
          <w:tcPr>
            <w:tcW w:w="2700" w:type="dxa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583" w:type="dxa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844" w:type="dxa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</w:tbl>
    <w:p>
      <w:pPr>
        <w:ind w:firstLine="560" w:firstLineChars="200"/>
        <w:rPr>
          <w:rFonts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（二）经济社会效益情况</w:t>
      </w:r>
    </w:p>
    <w:p>
      <w:pPr>
        <w:ind w:firstLine="560" w:firstLineChars="200"/>
        <w:rPr>
          <w:rFonts w:ascii="楷体_GB2312" w:hAnsi="楷体_GB2312" w:eastAsia="楷体_GB2312" w:cs="楷体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从产出水平、生产效率、产品质量、绿色制造、安全生产等方面，对数字化车间建设前后情况进行对比分析，说明目前在行业内所处水平。同时填写下表。</w:t>
      </w:r>
    </w:p>
    <w:tbl>
      <w:tblPr>
        <w:tblStyle w:val="14"/>
        <w:tblW w:w="88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49"/>
        <w:gridCol w:w="1600"/>
        <w:gridCol w:w="1755"/>
        <w:gridCol w:w="20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指标项（根据实际可选填）</w:t>
            </w:r>
          </w:p>
        </w:tc>
        <w:tc>
          <w:tcPr>
            <w:tcW w:w="1600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spacing w:val="-10"/>
                <w:sz w:val="24"/>
              </w:rPr>
              <w:t>建设完成前</w:t>
            </w:r>
          </w:p>
        </w:tc>
        <w:tc>
          <w:tcPr>
            <w:tcW w:w="1755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spacing w:val="-10"/>
                <w:sz w:val="24"/>
              </w:rPr>
              <w:t>建设完成后</w:t>
            </w:r>
          </w:p>
        </w:tc>
        <w:tc>
          <w:tcPr>
            <w:tcW w:w="2044" w:type="dxa"/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spacing w:val="-10"/>
                <w:sz w:val="24"/>
              </w:rPr>
              <w:t>提升/降低比例（%）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关键</w:t>
            </w:r>
            <w:r>
              <w:rPr>
                <w:rFonts w:hint="eastAsia" w:eastAsia="仿宋_GB2312"/>
                <w:sz w:val="24"/>
              </w:rPr>
              <w:t>工序</w:t>
            </w:r>
            <w:r>
              <w:rPr>
                <w:rFonts w:eastAsia="仿宋_GB2312"/>
                <w:sz w:val="24"/>
              </w:rPr>
              <w:t>数控化率（%）</w:t>
            </w:r>
          </w:p>
        </w:tc>
        <w:tc>
          <w:tcPr>
            <w:tcW w:w="1600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55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044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24"/>
              </w:rPr>
              <w:t>机器人密度（台/万人）</w:t>
            </w:r>
          </w:p>
        </w:tc>
        <w:tc>
          <w:tcPr>
            <w:tcW w:w="1600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55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044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24"/>
              </w:rPr>
              <w:t>生产效率（</w:t>
            </w:r>
            <w:r>
              <w:rPr>
                <w:rFonts w:hint="eastAsia" w:eastAsia="仿宋_GB2312" w:cs="Times New Roman"/>
                <w:sz w:val="24"/>
              </w:rPr>
              <w:t>平均产量</w:t>
            </w:r>
            <w:r>
              <w:rPr>
                <w:rFonts w:ascii="仿宋_GB2312" w:hAnsi="仿宋_GB2312" w:eastAsia="仿宋_GB2312" w:cs="仿宋_GB2312"/>
                <w:spacing w:val="-10"/>
                <w:sz w:val="24"/>
              </w:rPr>
              <w:t>/</w:t>
            </w:r>
            <w:r>
              <w:rPr>
                <w:rFonts w:hint="eastAsia" w:ascii="仿宋_GB2312" w:hAnsi="仿宋_GB2312" w:eastAsia="仿宋_GB2312" w:cs="仿宋_GB2312"/>
                <w:spacing w:val="-10"/>
                <w:sz w:val="24"/>
              </w:rPr>
              <w:t>人</w:t>
            </w:r>
            <w:r>
              <w:rPr>
                <w:rFonts w:ascii="仿宋_GB2312" w:hAnsi="仿宋_GB2312" w:eastAsia="仿宋_GB2312" w:cs="仿宋_GB2312"/>
                <w:spacing w:val="-10"/>
                <w:sz w:val="24"/>
              </w:rPr>
              <w:t>/</w:t>
            </w:r>
            <w:r>
              <w:rPr>
                <w:rFonts w:hint="eastAsia" w:ascii="仿宋_GB2312" w:hAnsi="仿宋_GB2312" w:eastAsia="仿宋_GB2312" w:cs="仿宋_GB2312"/>
                <w:spacing w:val="-10"/>
                <w:sz w:val="24"/>
              </w:rPr>
              <w:t>天）</w:t>
            </w:r>
          </w:p>
        </w:tc>
        <w:tc>
          <w:tcPr>
            <w:tcW w:w="1600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55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044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24"/>
              </w:rPr>
              <w:t>产品不良品率（</w:t>
            </w:r>
            <w:r>
              <w:rPr>
                <w:rFonts w:ascii="仿宋_GB2312" w:hAnsi="仿宋_GB2312" w:eastAsia="仿宋_GB2312" w:cs="仿宋_GB2312"/>
                <w:spacing w:val="-10"/>
                <w:sz w:val="24"/>
              </w:rPr>
              <w:t>%</w:t>
            </w:r>
            <w:r>
              <w:rPr>
                <w:rFonts w:hint="eastAsia" w:ascii="仿宋_GB2312" w:hAnsi="仿宋_GB2312" w:eastAsia="仿宋_GB2312" w:cs="仿宋_GB2312"/>
                <w:spacing w:val="-10"/>
                <w:sz w:val="24"/>
              </w:rPr>
              <w:t>）</w:t>
            </w:r>
          </w:p>
        </w:tc>
        <w:tc>
          <w:tcPr>
            <w:tcW w:w="1600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55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044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</w:tbl>
    <w:p>
      <w:pPr>
        <w:widowControl/>
        <w:tabs>
          <w:tab w:val="left" w:pos="360"/>
        </w:tabs>
        <w:rPr>
          <w:rFonts w:ascii="仿宋_GB2312" w:hAnsi="仿宋_GB2312" w:eastAsia="仿宋_GB2312" w:cs="仿宋_GB2312"/>
          <w:kern w:val="0"/>
          <w:sz w:val="24"/>
        </w:rPr>
      </w:pPr>
      <w:r>
        <w:rPr>
          <w:rFonts w:hint="eastAsia" w:ascii="仿宋_GB2312" w:hAnsi="仿宋_GB2312" w:eastAsia="仿宋_GB2312" w:cs="仿宋_GB2312"/>
          <w:kern w:val="0"/>
          <w:sz w:val="24"/>
        </w:rPr>
        <w:t>（说明：流程行业关键工序数控化率是指关键工序中过程控制系统如PLC\DCS\PCS等的覆盖率；离散行业关键工序数控化率是指关键工序中数控系统如DNC\CNC\FMC等的覆盖率）</w:t>
      </w:r>
    </w:p>
    <w:p>
      <w:pPr>
        <w:ind w:firstLine="560" w:firstLineChars="200"/>
        <w:rPr>
          <w:rFonts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（三）示范性和可复制可推广性</w:t>
      </w:r>
    </w:p>
    <w:p>
      <w:pPr>
        <w:ind w:firstLine="560" w:firstLineChars="200"/>
        <w:rPr>
          <w:rFonts w:ascii="仿宋_GB2312" w:hAnsi="仿宋_GB2312" w:eastAsia="仿宋_GB2312" w:cs="仿宋_GB2312"/>
          <w:kern w:val="0"/>
          <w:sz w:val="28"/>
          <w:szCs w:val="28"/>
          <w:lang w:val="e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对本行业开展同类业务的示范价值和可复制可推广性等。</w:t>
      </w:r>
    </w:p>
    <w:p>
      <w:pPr>
        <w:jc w:val="center"/>
        <w:rPr>
          <w:rFonts w:hAnsi="黑体" w:eastAsia="黑体"/>
          <w:sz w:val="32"/>
          <w:szCs w:val="32"/>
        </w:rPr>
      </w:pPr>
      <w:r>
        <w:rPr>
          <w:rFonts w:hint="eastAsia" w:hAnsi="黑体" w:eastAsia="黑体"/>
          <w:sz w:val="32"/>
          <w:szCs w:val="32"/>
        </w:rPr>
        <w:t>八、真实性承诺</w:t>
      </w:r>
    </w:p>
    <w:tbl>
      <w:tblPr>
        <w:tblStyle w:val="14"/>
        <w:tblW w:w="9112" w:type="dxa"/>
        <w:tblInd w:w="-1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1"/>
        <w:gridCol w:w="70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9" w:hRule="atLeast"/>
        </w:trPr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申报单位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真实性承诺</w:t>
            </w:r>
          </w:p>
        </w:tc>
        <w:tc>
          <w:tcPr>
            <w:tcW w:w="7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0" w:firstLineChars="20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我单位申报的所有材料，均真实、完整，如有不实，愿承担相应的责任。</w:t>
            </w:r>
          </w:p>
          <w:p>
            <w:pPr>
              <w:rPr>
                <w:rFonts w:eastAsia="仿宋_GB2312"/>
                <w:kern w:val="0"/>
                <w:sz w:val="24"/>
              </w:rPr>
            </w:pPr>
          </w:p>
          <w:p>
            <w:pPr>
              <w:pStyle w:val="3"/>
            </w:pPr>
          </w:p>
          <w:p>
            <w:pPr>
              <w:ind w:firstLine="3120" w:firstLineChars="1300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法定代表人签章：</w:t>
            </w:r>
          </w:p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                                 公章：</w:t>
            </w:r>
          </w:p>
          <w:p>
            <w:pPr>
              <w:tabs>
                <w:tab w:val="left" w:pos="402"/>
              </w:tabs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年   月   日</w:t>
            </w:r>
          </w:p>
        </w:tc>
      </w:tr>
    </w:tbl>
    <w:p>
      <w:pPr>
        <w:pStyle w:val="2"/>
        <w:rPr>
          <w:rFonts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5220"/>
        </w:tabs>
        <w:spacing w:line="800" w:lineRule="exact"/>
        <w:jc w:val="center"/>
        <w:rPr>
          <w:rFonts w:ascii="黑体" w:hAnsi="黑体" w:eastAsia="黑体"/>
          <w:sz w:val="48"/>
          <w:szCs w:val="48"/>
        </w:rPr>
      </w:pPr>
    </w:p>
    <w:p>
      <w:pPr>
        <w:tabs>
          <w:tab w:val="left" w:pos="5220"/>
        </w:tabs>
        <w:spacing w:line="800" w:lineRule="exact"/>
        <w:jc w:val="center"/>
        <w:rPr>
          <w:rFonts w:ascii="黑体" w:hAnsi="黑体" w:eastAsia="黑体"/>
          <w:sz w:val="48"/>
          <w:szCs w:val="48"/>
        </w:rPr>
      </w:pPr>
    </w:p>
    <w:p>
      <w:pPr>
        <w:pStyle w:val="2"/>
        <w:rPr>
          <w:rFonts w:hint="eastAsia"/>
          <w:lang w:val="en-US" w:eastAsia="zh-CN"/>
        </w:rPr>
      </w:pPr>
    </w:p>
    <w:sectPr>
      <w:footerReference r:id="rId4" w:type="default"/>
      <w:pgSz w:w="11906" w:h="16838"/>
      <w:pgMar w:top="1417" w:right="1644" w:bottom="1417" w:left="1644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monospace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  <w:rPr>
        <w:rFonts w:ascii="Times New Roman" w:hAnsi="Times New Roman" w:cs="Times New Roman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9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23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9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23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10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9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35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8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35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/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FkMmMwYmM4OTc3ZDIwZWU2NTk3NTAzYmY0MDM1ZWIifQ=="/>
  </w:docVars>
  <w:rsids>
    <w:rsidRoot w:val="00E15674"/>
    <w:rsid w:val="00006743"/>
    <w:rsid w:val="000312F4"/>
    <w:rsid w:val="000476FA"/>
    <w:rsid w:val="0008287A"/>
    <w:rsid w:val="000855E9"/>
    <w:rsid w:val="000B1C51"/>
    <w:rsid w:val="000B5EA3"/>
    <w:rsid w:val="000D349F"/>
    <w:rsid w:val="000D7D09"/>
    <w:rsid w:val="000E05D8"/>
    <w:rsid w:val="00112F61"/>
    <w:rsid w:val="001218CC"/>
    <w:rsid w:val="001272AA"/>
    <w:rsid w:val="00127757"/>
    <w:rsid w:val="00164373"/>
    <w:rsid w:val="00212446"/>
    <w:rsid w:val="00224C41"/>
    <w:rsid w:val="00227736"/>
    <w:rsid w:val="00233E0A"/>
    <w:rsid w:val="00246493"/>
    <w:rsid w:val="00257E92"/>
    <w:rsid w:val="00260F75"/>
    <w:rsid w:val="00293B24"/>
    <w:rsid w:val="002A5BE5"/>
    <w:rsid w:val="0031611D"/>
    <w:rsid w:val="003162AF"/>
    <w:rsid w:val="00320DB1"/>
    <w:rsid w:val="0033081E"/>
    <w:rsid w:val="00331B91"/>
    <w:rsid w:val="003423C3"/>
    <w:rsid w:val="00345611"/>
    <w:rsid w:val="003473F3"/>
    <w:rsid w:val="00375D90"/>
    <w:rsid w:val="00381909"/>
    <w:rsid w:val="003846BB"/>
    <w:rsid w:val="003A389F"/>
    <w:rsid w:val="003A52AF"/>
    <w:rsid w:val="003D2532"/>
    <w:rsid w:val="003D67E3"/>
    <w:rsid w:val="003E6DD0"/>
    <w:rsid w:val="003F2362"/>
    <w:rsid w:val="0040782B"/>
    <w:rsid w:val="004148BB"/>
    <w:rsid w:val="00463C39"/>
    <w:rsid w:val="004774EA"/>
    <w:rsid w:val="00480783"/>
    <w:rsid w:val="0048742E"/>
    <w:rsid w:val="00495DB0"/>
    <w:rsid w:val="004A3560"/>
    <w:rsid w:val="004D5D79"/>
    <w:rsid w:val="004E1EC0"/>
    <w:rsid w:val="004F622E"/>
    <w:rsid w:val="00500FF9"/>
    <w:rsid w:val="00506BC5"/>
    <w:rsid w:val="0051079B"/>
    <w:rsid w:val="00560AB6"/>
    <w:rsid w:val="00575B7B"/>
    <w:rsid w:val="005860F8"/>
    <w:rsid w:val="005A4A56"/>
    <w:rsid w:val="005A7C25"/>
    <w:rsid w:val="005B24E7"/>
    <w:rsid w:val="005B33D2"/>
    <w:rsid w:val="005B4579"/>
    <w:rsid w:val="005B55C1"/>
    <w:rsid w:val="005C31D5"/>
    <w:rsid w:val="005C3390"/>
    <w:rsid w:val="005D2104"/>
    <w:rsid w:val="005D4074"/>
    <w:rsid w:val="005F1FDF"/>
    <w:rsid w:val="006041CF"/>
    <w:rsid w:val="00604853"/>
    <w:rsid w:val="00625EB5"/>
    <w:rsid w:val="00637E26"/>
    <w:rsid w:val="00645806"/>
    <w:rsid w:val="006903E0"/>
    <w:rsid w:val="006910CE"/>
    <w:rsid w:val="00693D67"/>
    <w:rsid w:val="006946D8"/>
    <w:rsid w:val="00696652"/>
    <w:rsid w:val="006F4ACE"/>
    <w:rsid w:val="00716428"/>
    <w:rsid w:val="00722E23"/>
    <w:rsid w:val="00723661"/>
    <w:rsid w:val="00773689"/>
    <w:rsid w:val="00774C17"/>
    <w:rsid w:val="00787E75"/>
    <w:rsid w:val="007A5E49"/>
    <w:rsid w:val="007B0972"/>
    <w:rsid w:val="007B5E58"/>
    <w:rsid w:val="007C076E"/>
    <w:rsid w:val="007C5E28"/>
    <w:rsid w:val="007D2E71"/>
    <w:rsid w:val="007E77F6"/>
    <w:rsid w:val="0080611B"/>
    <w:rsid w:val="00824F55"/>
    <w:rsid w:val="00871B83"/>
    <w:rsid w:val="00873357"/>
    <w:rsid w:val="008A2581"/>
    <w:rsid w:val="008A57CC"/>
    <w:rsid w:val="008A6E13"/>
    <w:rsid w:val="008C5162"/>
    <w:rsid w:val="008E0FCE"/>
    <w:rsid w:val="008F0FC6"/>
    <w:rsid w:val="00915C54"/>
    <w:rsid w:val="00951DC1"/>
    <w:rsid w:val="00954909"/>
    <w:rsid w:val="00961036"/>
    <w:rsid w:val="00970896"/>
    <w:rsid w:val="00971DCE"/>
    <w:rsid w:val="00981121"/>
    <w:rsid w:val="00987B44"/>
    <w:rsid w:val="00991619"/>
    <w:rsid w:val="009A3C2F"/>
    <w:rsid w:val="009B6C48"/>
    <w:rsid w:val="00A00562"/>
    <w:rsid w:val="00A065B2"/>
    <w:rsid w:val="00A62236"/>
    <w:rsid w:val="00A63778"/>
    <w:rsid w:val="00A70285"/>
    <w:rsid w:val="00A9533F"/>
    <w:rsid w:val="00AF58A4"/>
    <w:rsid w:val="00B23703"/>
    <w:rsid w:val="00B26CD3"/>
    <w:rsid w:val="00B62C92"/>
    <w:rsid w:val="00B72B6D"/>
    <w:rsid w:val="00B877C7"/>
    <w:rsid w:val="00BC5BC0"/>
    <w:rsid w:val="00BD5C40"/>
    <w:rsid w:val="00BE22A7"/>
    <w:rsid w:val="00BE43B7"/>
    <w:rsid w:val="00BE67D8"/>
    <w:rsid w:val="00C06270"/>
    <w:rsid w:val="00C06D7A"/>
    <w:rsid w:val="00C20C01"/>
    <w:rsid w:val="00C229E0"/>
    <w:rsid w:val="00C34CB6"/>
    <w:rsid w:val="00C36913"/>
    <w:rsid w:val="00C71D68"/>
    <w:rsid w:val="00CB1437"/>
    <w:rsid w:val="00CC01DB"/>
    <w:rsid w:val="00CD7AE2"/>
    <w:rsid w:val="00CE44B3"/>
    <w:rsid w:val="00D10B17"/>
    <w:rsid w:val="00D116BC"/>
    <w:rsid w:val="00D22A1E"/>
    <w:rsid w:val="00D3192F"/>
    <w:rsid w:val="00D4504F"/>
    <w:rsid w:val="00D70D7E"/>
    <w:rsid w:val="00D93D5C"/>
    <w:rsid w:val="00DA4B97"/>
    <w:rsid w:val="00DA6194"/>
    <w:rsid w:val="00DB3B88"/>
    <w:rsid w:val="00DB727F"/>
    <w:rsid w:val="00DD3BCA"/>
    <w:rsid w:val="00DD5300"/>
    <w:rsid w:val="00E01EF5"/>
    <w:rsid w:val="00E15674"/>
    <w:rsid w:val="00E222BC"/>
    <w:rsid w:val="00E44496"/>
    <w:rsid w:val="00E51A69"/>
    <w:rsid w:val="00E66849"/>
    <w:rsid w:val="00EB3BD3"/>
    <w:rsid w:val="00EB614E"/>
    <w:rsid w:val="00EE79A9"/>
    <w:rsid w:val="00EF4868"/>
    <w:rsid w:val="00F00FDE"/>
    <w:rsid w:val="00F02723"/>
    <w:rsid w:val="00F23253"/>
    <w:rsid w:val="00F31811"/>
    <w:rsid w:val="00F5168F"/>
    <w:rsid w:val="00F600F3"/>
    <w:rsid w:val="00F66AB3"/>
    <w:rsid w:val="00F718B1"/>
    <w:rsid w:val="00F902D2"/>
    <w:rsid w:val="00FB4BDA"/>
    <w:rsid w:val="00FB54F3"/>
    <w:rsid w:val="00FC16DE"/>
    <w:rsid w:val="00FC3AA3"/>
    <w:rsid w:val="00FF18A0"/>
    <w:rsid w:val="00FF4267"/>
    <w:rsid w:val="0ECD6304"/>
    <w:rsid w:val="0F2FFDB8"/>
    <w:rsid w:val="0FB557F7"/>
    <w:rsid w:val="289B7CD5"/>
    <w:rsid w:val="2F430CE4"/>
    <w:rsid w:val="31DA2AF2"/>
    <w:rsid w:val="35D0566D"/>
    <w:rsid w:val="379B69D8"/>
    <w:rsid w:val="3F1C5BF3"/>
    <w:rsid w:val="3F5EED8D"/>
    <w:rsid w:val="3F76538A"/>
    <w:rsid w:val="45B85B30"/>
    <w:rsid w:val="460710F6"/>
    <w:rsid w:val="49C5081B"/>
    <w:rsid w:val="4DC10044"/>
    <w:rsid w:val="4FBD85DB"/>
    <w:rsid w:val="4FFFB039"/>
    <w:rsid w:val="52790457"/>
    <w:rsid w:val="537B2CB3"/>
    <w:rsid w:val="54F710AD"/>
    <w:rsid w:val="55057D15"/>
    <w:rsid w:val="557F7C08"/>
    <w:rsid w:val="559D0C07"/>
    <w:rsid w:val="57F9F611"/>
    <w:rsid w:val="59FD216B"/>
    <w:rsid w:val="5A332296"/>
    <w:rsid w:val="5ADF1D9C"/>
    <w:rsid w:val="5C221AFD"/>
    <w:rsid w:val="5DFB91BE"/>
    <w:rsid w:val="5E59EC9B"/>
    <w:rsid w:val="5EDD009E"/>
    <w:rsid w:val="5FFB5AA8"/>
    <w:rsid w:val="603B06E8"/>
    <w:rsid w:val="62945B44"/>
    <w:rsid w:val="63FA4883"/>
    <w:rsid w:val="64860D42"/>
    <w:rsid w:val="67C7EBAE"/>
    <w:rsid w:val="6C6E8BB0"/>
    <w:rsid w:val="6CEB2EB0"/>
    <w:rsid w:val="6CFBC46C"/>
    <w:rsid w:val="6DB5ECA5"/>
    <w:rsid w:val="6DEF79E7"/>
    <w:rsid w:val="6E3B9676"/>
    <w:rsid w:val="6E7F59DC"/>
    <w:rsid w:val="6EDC901E"/>
    <w:rsid w:val="6EE2507D"/>
    <w:rsid w:val="6FC5CAE3"/>
    <w:rsid w:val="6FF78E64"/>
    <w:rsid w:val="73FF8D9D"/>
    <w:rsid w:val="75F3770E"/>
    <w:rsid w:val="75FE0871"/>
    <w:rsid w:val="769D3388"/>
    <w:rsid w:val="79BB8F51"/>
    <w:rsid w:val="79CFF0D4"/>
    <w:rsid w:val="79F68FA9"/>
    <w:rsid w:val="7AC3FADA"/>
    <w:rsid w:val="7ADFD977"/>
    <w:rsid w:val="7AE7FEC5"/>
    <w:rsid w:val="7B764573"/>
    <w:rsid w:val="7BBBC311"/>
    <w:rsid w:val="7BFCEF95"/>
    <w:rsid w:val="7CDEB5A9"/>
    <w:rsid w:val="7D2B29AB"/>
    <w:rsid w:val="7D5F9826"/>
    <w:rsid w:val="7DE7A2CE"/>
    <w:rsid w:val="7E7508F3"/>
    <w:rsid w:val="7E7E1846"/>
    <w:rsid w:val="7F26CCA8"/>
    <w:rsid w:val="7FABA61E"/>
    <w:rsid w:val="7FCD3D38"/>
    <w:rsid w:val="7FED4A3B"/>
    <w:rsid w:val="7FFDBDC5"/>
    <w:rsid w:val="7FFF2374"/>
    <w:rsid w:val="97B5EB29"/>
    <w:rsid w:val="99D9357F"/>
    <w:rsid w:val="9E672619"/>
    <w:rsid w:val="9FAB6205"/>
    <w:rsid w:val="AFEBB1D5"/>
    <w:rsid w:val="B67F7498"/>
    <w:rsid w:val="BBFDEBCD"/>
    <w:rsid w:val="BCFD5BD5"/>
    <w:rsid w:val="BDEF779D"/>
    <w:rsid w:val="BDFC5663"/>
    <w:rsid w:val="BEBF3303"/>
    <w:rsid w:val="BEF16E52"/>
    <w:rsid w:val="BFDE36DB"/>
    <w:rsid w:val="C3D75FC5"/>
    <w:rsid w:val="CF6A8137"/>
    <w:rsid w:val="CFE33690"/>
    <w:rsid w:val="D1FBE7DF"/>
    <w:rsid w:val="D4BF249D"/>
    <w:rsid w:val="D4CF354E"/>
    <w:rsid w:val="D4EB7514"/>
    <w:rsid w:val="D7CD40C3"/>
    <w:rsid w:val="D8DBAA98"/>
    <w:rsid w:val="DBF4757F"/>
    <w:rsid w:val="DDD77972"/>
    <w:rsid w:val="DE7D59AA"/>
    <w:rsid w:val="DFEF5290"/>
    <w:rsid w:val="E7CB83C9"/>
    <w:rsid w:val="E7FEBF66"/>
    <w:rsid w:val="E9BD6B78"/>
    <w:rsid w:val="EDDED1DD"/>
    <w:rsid w:val="EFBA5F80"/>
    <w:rsid w:val="EFBDB07D"/>
    <w:rsid w:val="FA2F4891"/>
    <w:rsid w:val="FABED460"/>
    <w:rsid w:val="FAF6F742"/>
    <w:rsid w:val="FB43D963"/>
    <w:rsid w:val="FBFBDB8A"/>
    <w:rsid w:val="FC3FB1BF"/>
    <w:rsid w:val="FCDCCF8C"/>
    <w:rsid w:val="FCE97B5E"/>
    <w:rsid w:val="FD7FFE6B"/>
    <w:rsid w:val="FD965A7D"/>
    <w:rsid w:val="FDA68E04"/>
    <w:rsid w:val="FDB735E7"/>
    <w:rsid w:val="FDF147A0"/>
    <w:rsid w:val="FE3E0F0B"/>
    <w:rsid w:val="FEBB4DEF"/>
    <w:rsid w:val="FEFFA98B"/>
    <w:rsid w:val="FF564296"/>
    <w:rsid w:val="FF6DB817"/>
    <w:rsid w:val="FF7B3719"/>
    <w:rsid w:val="FF8E3E95"/>
    <w:rsid w:val="FFEB6CA3"/>
    <w:rsid w:val="FFFDD82B"/>
    <w:rsid w:val="FFFE354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0" w:semiHidden="0" w:name="footnote text"/>
    <w:lsdException w:qFormat="1"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0" w:semiHidden="0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iPriority="99" w:name="HTML Keyboard"/>
    <w:lsdException w:uiPriority="99" w:name="HTML Preformatted"/>
    <w:lsdException w:qFormat="1" w:unhideWhenUsed="0" w:uiPriority="0" w:semiHidden="0" w:name="HTML Sample"/>
    <w:lsdException w:uiPriority="99" w:name="HTML Typewriter"/>
    <w:lsdException w:qFormat="1" w:unhideWhenUsed="0" w:uiPriority="0" w:semiHidden="0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link w:val="29"/>
    <w:qFormat/>
    <w:uiPriority w:val="9"/>
    <w:pPr>
      <w:keepNext/>
      <w:keepLines/>
      <w:spacing w:line="560" w:lineRule="exact"/>
      <w:ind w:firstLine="200" w:firstLineChars="200"/>
      <w:outlineLvl w:val="0"/>
    </w:pPr>
    <w:rPr>
      <w:rFonts w:eastAsia="黑体"/>
      <w:b/>
      <w:bCs/>
      <w:kern w:val="44"/>
      <w:sz w:val="32"/>
      <w:szCs w:val="44"/>
    </w:rPr>
  </w:style>
  <w:style w:type="paragraph" w:styleId="5">
    <w:name w:val="heading 2"/>
    <w:basedOn w:val="1"/>
    <w:next w:val="1"/>
    <w:link w:val="30"/>
    <w:qFormat/>
    <w:uiPriority w:val="9"/>
    <w:pPr>
      <w:keepNext/>
      <w:keepLines/>
      <w:spacing w:before="260" w:after="260" w:line="416" w:lineRule="auto"/>
      <w:outlineLvl w:val="1"/>
    </w:pPr>
    <w:rPr>
      <w:rFonts w:ascii="等线 Light" w:hAnsi="等线 Light" w:eastAsia="等线 Light"/>
      <w:b/>
      <w:bCs/>
      <w:sz w:val="32"/>
      <w:szCs w:val="32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link w:val="28"/>
    <w:unhideWhenUsed/>
    <w:qFormat/>
    <w:uiPriority w:val="0"/>
    <w:pPr>
      <w:spacing w:after="120"/>
    </w:pPr>
  </w:style>
  <w:style w:type="paragraph" w:styleId="3">
    <w:name w:val="Title"/>
    <w:basedOn w:val="1"/>
    <w:next w:val="1"/>
    <w:link w:val="33"/>
    <w:qFormat/>
    <w:uiPriority w:val="0"/>
    <w:pPr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paragraph" w:styleId="6">
    <w:name w:val="annotation text"/>
    <w:basedOn w:val="1"/>
    <w:link w:val="46"/>
    <w:semiHidden/>
    <w:unhideWhenUsed/>
    <w:qFormat/>
    <w:uiPriority w:val="99"/>
    <w:pPr>
      <w:jc w:val="left"/>
    </w:pPr>
  </w:style>
  <w:style w:type="paragraph" w:styleId="7">
    <w:name w:val="Plain Text"/>
    <w:basedOn w:val="1"/>
    <w:link w:val="31"/>
    <w:qFormat/>
    <w:uiPriority w:val="0"/>
    <w:rPr>
      <w:rFonts w:ascii="宋体" w:hAnsi="Courier New" w:cs="Courier New"/>
      <w:szCs w:val="21"/>
    </w:rPr>
  </w:style>
  <w:style w:type="paragraph" w:styleId="8">
    <w:name w:val="Balloon Text"/>
    <w:basedOn w:val="1"/>
    <w:link w:val="44"/>
    <w:qFormat/>
    <w:uiPriority w:val="0"/>
    <w:rPr>
      <w:sz w:val="18"/>
      <w:szCs w:val="18"/>
    </w:rPr>
  </w:style>
  <w:style w:type="paragraph" w:styleId="9">
    <w:name w:val="footer"/>
    <w:basedOn w:val="1"/>
    <w:link w:val="2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footnote text"/>
    <w:basedOn w:val="1"/>
    <w:link w:val="32"/>
    <w:unhideWhenUsed/>
    <w:qFormat/>
    <w:uiPriority w:val="0"/>
    <w:pPr>
      <w:snapToGrid w:val="0"/>
      <w:jc w:val="left"/>
    </w:pPr>
    <w:rPr>
      <w:rFonts w:ascii="Calibri" w:hAnsi="Calibri" w:cs="黑体"/>
      <w:sz w:val="18"/>
      <w:szCs w:val="22"/>
    </w:rPr>
  </w:style>
  <w:style w:type="paragraph" w:styleId="12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paragraph" w:styleId="13">
    <w:name w:val="annotation subject"/>
    <w:basedOn w:val="6"/>
    <w:next w:val="6"/>
    <w:link w:val="47"/>
    <w:semiHidden/>
    <w:unhideWhenUsed/>
    <w:qFormat/>
    <w:uiPriority w:val="99"/>
    <w:rPr>
      <w:b/>
      <w:bCs/>
    </w:rPr>
  </w:style>
  <w:style w:type="table" w:styleId="15">
    <w:name w:val="Table Grid"/>
    <w:basedOn w:val="14"/>
    <w:qFormat/>
    <w:uiPriority w:val="3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7">
    <w:name w:val="FollowedHyperlink"/>
    <w:basedOn w:val="16"/>
    <w:qFormat/>
    <w:uiPriority w:val="0"/>
    <w:rPr>
      <w:color w:val="000000"/>
      <w:u w:val="none"/>
    </w:rPr>
  </w:style>
  <w:style w:type="character" w:styleId="18">
    <w:name w:val="HTML Definition"/>
    <w:basedOn w:val="16"/>
    <w:qFormat/>
    <w:uiPriority w:val="0"/>
  </w:style>
  <w:style w:type="character" w:styleId="19">
    <w:name w:val="HTML Variable"/>
    <w:basedOn w:val="16"/>
    <w:qFormat/>
    <w:uiPriority w:val="0"/>
  </w:style>
  <w:style w:type="character" w:styleId="20">
    <w:name w:val="Hyperlink"/>
    <w:basedOn w:val="16"/>
    <w:qFormat/>
    <w:uiPriority w:val="0"/>
    <w:rPr>
      <w:color w:val="000000"/>
      <w:u w:val="none"/>
    </w:rPr>
  </w:style>
  <w:style w:type="character" w:styleId="21">
    <w:name w:val="HTML Code"/>
    <w:basedOn w:val="16"/>
    <w:qFormat/>
    <w:uiPriority w:val="0"/>
    <w:rPr>
      <w:rFonts w:ascii="Courier New" w:hAnsi="Courier New"/>
      <w:sz w:val="20"/>
    </w:rPr>
  </w:style>
  <w:style w:type="character" w:styleId="22">
    <w:name w:val="annotation reference"/>
    <w:basedOn w:val="16"/>
    <w:semiHidden/>
    <w:unhideWhenUsed/>
    <w:qFormat/>
    <w:uiPriority w:val="99"/>
    <w:rPr>
      <w:sz w:val="21"/>
      <w:szCs w:val="21"/>
    </w:rPr>
  </w:style>
  <w:style w:type="character" w:styleId="23">
    <w:name w:val="HTML Cite"/>
    <w:basedOn w:val="16"/>
    <w:qFormat/>
    <w:uiPriority w:val="0"/>
  </w:style>
  <w:style w:type="character" w:styleId="24">
    <w:name w:val="footnote reference"/>
    <w:unhideWhenUsed/>
    <w:qFormat/>
    <w:uiPriority w:val="0"/>
    <w:rPr>
      <w:vertAlign w:val="superscript"/>
    </w:rPr>
  </w:style>
  <w:style w:type="character" w:styleId="25">
    <w:name w:val="HTML Sample"/>
    <w:basedOn w:val="16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6">
    <w:name w:val="页眉 Char"/>
    <w:basedOn w:val="16"/>
    <w:link w:val="10"/>
    <w:semiHidden/>
    <w:qFormat/>
    <w:uiPriority w:val="99"/>
    <w:rPr>
      <w:sz w:val="18"/>
      <w:szCs w:val="18"/>
    </w:rPr>
  </w:style>
  <w:style w:type="character" w:customStyle="1" w:styleId="27">
    <w:name w:val="页脚 Char"/>
    <w:basedOn w:val="16"/>
    <w:link w:val="9"/>
    <w:qFormat/>
    <w:uiPriority w:val="99"/>
    <w:rPr>
      <w:sz w:val="18"/>
      <w:szCs w:val="18"/>
    </w:rPr>
  </w:style>
  <w:style w:type="character" w:customStyle="1" w:styleId="28">
    <w:name w:val="正文文本 Char"/>
    <w:basedOn w:val="16"/>
    <w:link w:val="2"/>
    <w:semiHidden/>
    <w:qFormat/>
    <w:uiPriority w:val="99"/>
    <w:rPr>
      <w:szCs w:val="24"/>
    </w:rPr>
  </w:style>
  <w:style w:type="character" w:customStyle="1" w:styleId="29">
    <w:name w:val="标题 1 Char"/>
    <w:basedOn w:val="16"/>
    <w:link w:val="4"/>
    <w:qFormat/>
    <w:uiPriority w:val="9"/>
    <w:rPr>
      <w:rFonts w:eastAsia="黑体"/>
      <w:b/>
      <w:bCs/>
      <w:kern w:val="44"/>
      <w:sz w:val="32"/>
      <w:szCs w:val="44"/>
    </w:rPr>
  </w:style>
  <w:style w:type="character" w:customStyle="1" w:styleId="30">
    <w:name w:val="标题 2 Char"/>
    <w:basedOn w:val="16"/>
    <w:link w:val="5"/>
    <w:qFormat/>
    <w:uiPriority w:val="9"/>
    <w:rPr>
      <w:rFonts w:ascii="等线 Light" w:hAnsi="等线 Light" w:eastAsia="等线 Light"/>
      <w:b/>
      <w:bCs/>
      <w:sz w:val="32"/>
      <w:szCs w:val="32"/>
    </w:rPr>
  </w:style>
  <w:style w:type="character" w:customStyle="1" w:styleId="31">
    <w:name w:val="纯文本 Char"/>
    <w:basedOn w:val="16"/>
    <w:link w:val="7"/>
    <w:qFormat/>
    <w:uiPriority w:val="0"/>
    <w:rPr>
      <w:rFonts w:ascii="宋体" w:hAnsi="Courier New" w:cs="Courier New"/>
      <w:szCs w:val="21"/>
    </w:rPr>
  </w:style>
  <w:style w:type="character" w:customStyle="1" w:styleId="32">
    <w:name w:val="脚注文本 Char"/>
    <w:basedOn w:val="16"/>
    <w:link w:val="11"/>
    <w:qFormat/>
    <w:uiPriority w:val="0"/>
    <w:rPr>
      <w:rFonts w:ascii="Calibri" w:hAnsi="Calibri" w:cs="黑体"/>
      <w:sz w:val="18"/>
    </w:rPr>
  </w:style>
  <w:style w:type="character" w:customStyle="1" w:styleId="33">
    <w:name w:val="标题 Char"/>
    <w:basedOn w:val="16"/>
    <w:link w:val="3"/>
    <w:qFormat/>
    <w:uiPriority w:val="0"/>
    <w:rPr>
      <w:rFonts w:ascii="方正小标宋_GBK" w:hAnsi="方正小标宋_GBK" w:eastAsia="方正小标宋_GBK" w:cs="方正小标宋_GBK"/>
      <w:sz w:val="44"/>
      <w:szCs w:val="44"/>
    </w:rPr>
  </w:style>
  <w:style w:type="character" w:customStyle="1" w:styleId="34">
    <w:name w:val="place"/>
    <w:basedOn w:val="16"/>
    <w:qFormat/>
    <w:uiPriority w:val="0"/>
  </w:style>
  <w:style w:type="character" w:customStyle="1" w:styleId="35">
    <w:name w:val="place1"/>
    <w:basedOn w:val="16"/>
    <w:qFormat/>
    <w:uiPriority w:val="0"/>
    <w:rPr>
      <w:rFonts w:ascii="微软雅黑" w:hAnsi="微软雅黑" w:eastAsia="微软雅黑" w:cs="微软雅黑"/>
      <w:color w:val="888888"/>
      <w:sz w:val="25"/>
      <w:szCs w:val="25"/>
    </w:rPr>
  </w:style>
  <w:style w:type="character" w:customStyle="1" w:styleId="36">
    <w:name w:val="place2"/>
    <w:basedOn w:val="16"/>
    <w:qFormat/>
    <w:uiPriority w:val="0"/>
  </w:style>
  <w:style w:type="character" w:customStyle="1" w:styleId="37">
    <w:name w:val="place3"/>
    <w:basedOn w:val="16"/>
    <w:qFormat/>
    <w:uiPriority w:val="0"/>
  </w:style>
  <w:style w:type="character" w:customStyle="1" w:styleId="38">
    <w:name w:val="noline"/>
    <w:basedOn w:val="16"/>
    <w:qFormat/>
    <w:uiPriority w:val="0"/>
  </w:style>
  <w:style w:type="character" w:customStyle="1" w:styleId="39">
    <w:name w:val="font"/>
    <w:basedOn w:val="16"/>
    <w:qFormat/>
    <w:uiPriority w:val="0"/>
  </w:style>
  <w:style w:type="character" w:customStyle="1" w:styleId="40">
    <w:name w:val="font1"/>
    <w:basedOn w:val="16"/>
    <w:qFormat/>
    <w:uiPriority w:val="0"/>
  </w:style>
  <w:style w:type="character" w:customStyle="1" w:styleId="41">
    <w:name w:val="hover16"/>
    <w:basedOn w:val="16"/>
    <w:qFormat/>
    <w:uiPriority w:val="0"/>
    <w:rPr>
      <w:color w:val="025291"/>
    </w:rPr>
  </w:style>
  <w:style w:type="character" w:customStyle="1" w:styleId="42">
    <w:name w:val="laypage_curr"/>
    <w:basedOn w:val="16"/>
    <w:qFormat/>
    <w:uiPriority w:val="0"/>
    <w:rPr>
      <w:color w:val="FFFDF4"/>
      <w:shd w:val="clear" w:color="auto" w:fill="0B67A6"/>
    </w:rPr>
  </w:style>
  <w:style w:type="paragraph" w:customStyle="1" w:styleId="43">
    <w:name w:val="Default"/>
    <w:next w:val="1"/>
    <w:qFormat/>
    <w:uiPriority w:val="0"/>
    <w:pPr>
      <w:widowControl w:val="0"/>
      <w:autoSpaceDE w:val="0"/>
      <w:autoSpaceDN w:val="0"/>
      <w:adjustRightInd w:val="0"/>
    </w:pPr>
    <w:rPr>
      <w:rFonts w:hint="eastAsia" w:ascii="方正小标宋_GBK" w:hAnsi="方正小标宋_GBK" w:eastAsia="方正小标宋_GBK" w:cs="Times New Roman"/>
      <w:color w:val="000000"/>
      <w:sz w:val="24"/>
      <w:szCs w:val="22"/>
      <w:lang w:val="en-US" w:eastAsia="zh-CN" w:bidi="ar-SA"/>
    </w:rPr>
  </w:style>
  <w:style w:type="character" w:customStyle="1" w:styleId="44">
    <w:name w:val="批注框文本 Char"/>
    <w:basedOn w:val="16"/>
    <w:link w:val="8"/>
    <w:qFormat/>
    <w:uiPriority w:val="0"/>
    <w:rPr>
      <w:sz w:val="18"/>
      <w:szCs w:val="18"/>
    </w:rPr>
  </w:style>
  <w:style w:type="paragraph" w:customStyle="1" w:styleId="45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customStyle="1" w:styleId="46">
    <w:name w:val="批注文字 Char"/>
    <w:basedOn w:val="16"/>
    <w:link w:val="6"/>
    <w:semiHidden/>
    <w:qFormat/>
    <w:uiPriority w:val="99"/>
    <w:rPr>
      <w:szCs w:val="24"/>
    </w:rPr>
  </w:style>
  <w:style w:type="character" w:customStyle="1" w:styleId="47">
    <w:name w:val="批注主题 Char"/>
    <w:basedOn w:val="46"/>
    <w:link w:val="13"/>
    <w:semiHidden/>
    <w:qFormat/>
    <w:uiPriority w:val="99"/>
    <w:rPr>
      <w:b/>
      <w:bCs/>
      <w:szCs w:val="24"/>
    </w:rPr>
  </w:style>
  <w:style w:type="paragraph" w:styleId="48">
    <w:name w:val="List Paragraph"/>
    <w:basedOn w:val="1"/>
    <w:qFormat/>
    <w:uiPriority w:val="34"/>
    <w:pPr>
      <w:ind w:firstLine="420" w:firstLineChars="200"/>
    </w:pPr>
  </w:style>
  <w:style w:type="paragraph" w:customStyle="1" w:styleId="49">
    <w:name w:val="修订2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35</Pages>
  <Words>12305</Words>
  <Characters>12729</Characters>
  <Lines>107</Lines>
  <Paragraphs>30</Paragraphs>
  <TotalTime>1</TotalTime>
  <ScaleCrop>false</ScaleCrop>
  <LinksUpToDate>false</LinksUpToDate>
  <CharactersWithSpaces>13589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2022-04-27T06:15:00Z</dcterms:created>
  <dc:creator>高宇恒</dc:creator>
  <cp:lastModifiedBy>user</cp:lastModifiedBy>
  <cp:lastPrinted>2023-03-28T10:14:00Z</cp:lastPrinted>
  <dcterms:modified xsi:type="dcterms:W3CDTF">2023-03-28T09:35:34Z</dcterms:modified>
  <cp:revision>149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  <property fmtid="{D5CDD505-2E9C-101B-9397-08002B2CF9AE}" pid="3" name="ICV">
    <vt:lpwstr>5B3C66BBB88B4B2CA9D06BECB37A5916</vt:lpwstr>
  </property>
</Properties>
</file>